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0" w:line="223" w:lineRule="auto"/>
        <w:ind w:right="258"/>
        <w:jc w:val="right"/>
        <w:rPr>
          <w:rFonts w:ascii="仿宋" w:hAnsi="仿宋" w:eastAsia="仿宋" w:cs="仿宋"/>
          <w:sz w:val="34"/>
          <w:szCs w:val="34"/>
        </w:rPr>
      </w:pPr>
      <w:bookmarkStart w:id="0" w:name="_GoBack"/>
      <w:r>
        <w:rPr>
          <w:rFonts w:ascii="仿宋" w:hAnsi="仿宋" w:eastAsia="仿宋" w:cs="仿宋"/>
          <w:spacing w:val="-11"/>
          <w:sz w:val="34"/>
          <w:szCs w:val="34"/>
        </w:rPr>
        <w:t>遂自然资规公〔2021〕13号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46" w:line="219" w:lineRule="auto"/>
        <w:ind w:left="25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3"/>
          <w:sz w:val="45"/>
          <w:szCs w:val="45"/>
        </w:rPr>
        <w:t>遂宁市自然资源和规划局</w:t>
      </w:r>
    </w:p>
    <w:p>
      <w:pPr>
        <w:spacing w:before="56" w:line="219" w:lineRule="auto"/>
        <w:ind w:left="167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关于遂宁市主城区启用不动产登记</w:t>
      </w:r>
    </w:p>
    <w:p>
      <w:pPr>
        <w:spacing w:before="52" w:line="218" w:lineRule="auto"/>
        <w:ind w:left="3456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4"/>
          <w:sz w:val="45"/>
          <w:szCs w:val="45"/>
        </w:rPr>
        <w:t>电子证照的公告</w:t>
      </w:r>
    </w:p>
    <w:p>
      <w:pPr>
        <w:spacing w:line="343" w:lineRule="auto"/>
        <w:rPr>
          <w:rFonts w:ascii="Arial"/>
          <w:sz w:val="21"/>
        </w:rPr>
      </w:pPr>
    </w:p>
    <w:p>
      <w:pPr>
        <w:spacing w:line="344" w:lineRule="auto"/>
        <w:rPr>
          <w:rFonts w:ascii="Arial"/>
          <w:sz w:val="21"/>
        </w:rPr>
      </w:pPr>
    </w:p>
    <w:p>
      <w:pPr>
        <w:spacing w:before="112" w:line="331" w:lineRule="auto"/>
        <w:ind w:left="550" w:right="230" w:firstLine="620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7"/>
          <w:sz w:val="34"/>
          <w:szCs w:val="34"/>
        </w:rPr>
        <w:t>为贯彻市政府关于推行不动产登记电子证照，进一步优化营</w:t>
      </w:r>
      <w:r>
        <w:rPr>
          <w:rFonts w:ascii="仿宋" w:hAnsi="仿宋" w:eastAsia="仿宋" w:cs="仿宋"/>
          <w:spacing w:val="13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商环境的工作部署，经研究决定自2021年9月1</w:t>
      </w:r>
      <w:r>
        <w:rPr>
          <w:rFonts w:ascii="仿宋" w:hAnsi="仿宋" w:eastAsia="仿宋" w:cs="仿宋"/>
          <w:spacing w:val="-47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7"/>
          <w:sz w:val="34"/>
          <w:szCs w:val="34"/>
        </w:rPr>
        <w:t>日起在遂宁市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0"/>
          <w:sz w:val="34"/>
          <w:szCs w:val="34"/>
        </w:rPr>
        <w:t>老城区〔明月河以南，开善东路以北，渠河以东(不含渠河南路</w:t>
      </w:r>
      <w:r>
        <w:rPr>
          <w:rFonts w:ascii="仿宋" w:hAnsi="仿宋" w:eastAsia="仿宋" w:cs="仿宋"/>
          <w:spacing w:val="1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5"/>
          <w:sz w:val="34"/>
          <w:szCs w:val="34"/>
        </w:rPr>
        <w:t>以南、开善路以西部分),涪江以西〕、遂宁经开区、市河东新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23"/>
          <w:sz w:val="34"/>
          <w:szCs w:val="34"/>
        </w:rPr>
        <w:t>区、遂宁高新区所辖区域，以及船山区管理的圣莲</w:t>
      </w:r>
      <w:r>
        <w:rPr>
          <w:rFonts w:ascii="仿宋" w:hAnsi="仿宋" w:eastAsia="仿宋" w:cs="仿宋"/>
          <w:spacing w:val="-24"/>
          <w:sz w:val="34"/>
          <w:szCs w:val="34"/>
        </w:rPr>
        <w:t>岛、圣平岛、</w:t>
      </w:r>
      <w:r>
        <w:rPr>
          <w:rFonts w:ascii="仿宋" w:hAnsi="仿宋" w:eastAsia="仿宋" w:cs="仿宋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3"/>
          <w:sz w:val="34"/>
          <w:szCs w:val="34"/>
        </w:rPr>
        <w:t>龙凤镇等在市城市规划区内的区域(以下简称市主城区)启用不</w:t>
      </w:r>
    </w:p>
    <w:p>
      <w:pPr>
        <w:spacing w:before="1" w:line="221" w:lineRule="auto"/>
        <w:ind w:left="5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3"/>
          <w:sz w:val="34"/>
          <w:szCs w:val="34"/>
        </w:rPr>
        <w:t>动产登记电子证照。现将有关事项公告如下。</w:t>
      </w:r>
    </w:p>
    <w:p>
      <w:pPr>
        <w:spacing w:before="178" w:line="221" w:lineRule="auto"/>
        <w:ind w:left="1174"/>
        <w:outlineLvl w:val="6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22"/>
          <w:sz w:val="34"/>
          <w:szCs w:val="34"/>
        </w:rPr>
        <w:t>一、电子证照的种类和效力</w:t>
      </w:r>
    </w:p>
    <w:p>
      <w:pPr>
        <w:spacing w:before="205" w:line="343" w:lineRule="auto"/>
        <w:ind w:left="550" w:right="288" w:firstLine="620"/>
        <w:jc w:val="both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6"/>
          <w:sz w:val="34"/>
          <w:szCs w:val="34"/>
        </w:rPr>
        <w:t>不动产登记电子证照种类包括《不动产权证书》《不动产登</w:t>
      </w:r>
      <w:r>
        <w:rPr>
          <w:rFonts w:ascii="仿宋" w:hAnsi="仿宋" w:eastAsia="仿宋" w:cs="仿宋"/>
          <w:spacing w:val="14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9"/>
          <w:sz w:val="34"/>
          <w:szCs w:val="34"/>
        </w:rPr>
        <w:t>记证明》,加盖遂宁市自然资源和规划局电子印</w:t>
      </w:r>
      <w:r>
        <w:rPr>
          <w:rFonts w:ascii="仿宋" w:hAnsi="仿宋" w:eastAsia="仿宋" w:cs="仿宋"/>
          <w:spacing w:val="-20"/>
          <w:sz w:val="34"/>
          <w:szCs w:val="34"/>
        </w:rPr>
        <w:t>章，与纸质证照</w:t>
      </w:r>
    </w:p>
    <w:p>
      <w:pPr>
        <w:spacing w:line="222" w:lineRule="auto"/>
        <w:ind w:left="5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21"/>
          <w:sz w:val="34"/>
          <w:szCs w:val="34"/>
        </w:rPr>
        <w:t>具有同等法律效力。</w:t>
      </w:r>
    </w:p>
    <w:p>
      <w:pPr>
        <w:spacing w:before="169" w:line="222" w:lineRule="auto"/>
        <w:ind w:left="1174"/>
        <w:outlineLvl w:val="6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b/>
          <w:bCs/>
          <w:spacing w:val="-31"/>
          <w:sz w:val="34"/>
          <w:szCs w:val="34"/>
        </w:rPr>
        <w:t>二、</w:t>
      </w:r>
      <w:r>
        <w:rPr>
          <w:rFonts w:ascii="黑体" w:hAnsi="黑体" w:eastAsia="黑体" w:cs="黑体"/>
          <w:spacing w:val="-89"/>
          <w:sz w:val="34"/>
          <w:szCs w:val="34"/>
        </w:rPr>
        <w:t xml:space="preserve"> </w:t>
      </w:r>
      <w:r>
        <w:rPr>
          <w:rFonts w:ascii="黑体" w:hAnsi="黑体" w:eastAsia="黑体" w:cs="黑体"/>
          <w:b/>
          <w:bCs/>
          <w:spacing w:val="-31"/>
          <w:sz w:val="34"/>
          <w:szCs w:val="34"/>
        </w:rPr>
        <w:t>电子证照生成</w:t>
      </w:r>
    </w:p>
    <w:p>
      <w:pPr>
        <w:spacing w:before="189" w:line="624" w:lineRule="exact"/>
        <w:ind w:left="124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"/>
          <w:position w:val="21"/>
          <w:sz w:val="34"/>
          <w:szCs w:val="34"/>
        </w:rPr>
        <w:t>自2021年9月1日起，申请人申请办理位于市主城区范围</w:t>
      </w:r>
    </w:p>
    <w:p>
      <w:pPr>
        <w:spacing w:line="222" w:lineRule="auto"/>
        <w:ind w:left="550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8"/>
          <w:sz w:val="34"/>
          <w:szCs w:val="34"/>
        </w:rPr>
        <w:t>内不动产登记业务(注销登记、查解封登记除外),经审</w:t>
      </w:r>
      <w:r>
        <w:rPr>
          <w:rFonts w:ascii="仿宋" w:hAnsi="仿宋" w:eastAsia="仿宋" w:cs="仿宋"/>
          <w:spacing w:val="-9"/>
          <w:sz w:val="34"/>
          <w:szCs w:val="34"/>
        </w:rPr>
        <w:t>核登簿</w:t>
      </w:r>
    </w:p>
    <w:p>
      <w:pPr>
        <w:sectPr>
          <w:footerReference r:id="rId5" w:type="default"/>
          <w:pgSz w:w="11980" w:h="17110"/>
          <w:pgMar w:top="1454" w:right="1160" w:bottom="1289" w:left="1169" w:header="0" w:footer="1230" w:gutter="0"/>
          <w:cols w:space="720" w:num="1"/>
        </w:sect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before="104" w:line="222" w:lineRule="auto"/>
        <w:ind w:left="1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后，即生成不动产登记电子证照。</w:t>
      </w:r>
    </w:p>
    <w:p>
      <w:pPr>
        <w:spacing w:before="199" w:line="221" w:lineRule="auto"/>
        <w:ind w:left="854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1"/>
          <w:sz w:val="32"/>
          <w:szCs w:val="32"/>
        </w:rPr>
        <w:t>三、</w:t>
      </w:r>
      <w:r>
        <w:rPr>
          <w:rFonts w:ascii="黑体" w:hAnsi="黑体" w:eastAsia="黑体" w:cs="黑体"/>
          <w:spacing w:val="-58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1"/>
          <w:sz w:val="32"/>
          <w:szCs w:val="32"/>
        </w:rPr>
        <w:t>电子证照领取</w:t>
      </w:r>
    </w:p>
    <w:p>
      <w:pPr>
        <w:spacing w:before="228" w:line="353" w:lineRule="auto"/>
        <w:ind w:left="159" w:right="78" w:firstLine="68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申请人可通过电脑端登录“四川政务服务网不动产登记政务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9"/>
          <w:sz w:val="32"/>
          <w:szCs w:val="32"/>
        </w:rPr>
        <w:t>一体化接件平台”</w:t>
      </w:r>
      <w:r>
        <w:rPr>
          <w:rFonts w:ascii="仿宋" w:hAnsi="仿宋" w:eastAsia="仿宋" w:cs="仿宋"/>
          <w:spacing w:val="1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(https://icdnrsc.net/online/index),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在“电子</w:t>
      </w:r>
    </w:p>
    <w:p>
      <w:pPr>
        <w:spacing w:line="222" w:lineRule="auto"/>
        <w:ind w:left="1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证照”模块自助下载不动产登记电子证照文件。</w:t>
      </w:r>
    </w:p>
    <w:p>
      <w:pPr>
        <w:spacing w:before="208" w:line="219" w:lineRule="auto"/>
        <w:ind w:left="854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四、</w:t>
      </w:r>
      <w:r>
        <w:rPr>
          <w:rFonts w:ascii="黑体" w:hAnsi="黑体" w:eastAsia="黑体" w:cs="黑体"/>
          <w:spacing w:val="-61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5"/>
          <w:sz w:val="32"/>
          <w:szCs w:val="32"/>
        </w:rPr>
        <w:t>电子证照在线核验</w:t>
      </w:r>
    </w:p>
    <w:p>
      <w:pPr>
        <w:spacing w:before="227" w:line="227" w:lineRule="auto"/>
        <w:ind w:left="84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4"/>
          <w:sz w:val="32"/>
          <w:szCs w:val="32"/>
        </w:rPr>
        <w:t>(一)权利人核验电子证照</w:t>
      </w:r>
    </w:p>
    <w:p>
      <w:pPr>
        <w:spacing w:before="221" w:line="604" w:lineRule="exact"/>
        <w:ind w:left="8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position w:val="21"/>
          <w:sz w:val="32"/>
          <w:szCs w:val="32"/>
        </w:rPr>
        <w:t>不动产权利人登录天府通办APP,</w:t>
      </w:r>
      <w:r>
        <w:rPr>
          <w:rFonts w:ascii="仿宋" w:hAnsi="仿宋" w:eastAsia="仿宋" w:cs="仿宋"/>
          <w:spacing w:val="87"/>
          <w:position w:val="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position w:val="21"/>
          <w:sz w:val="32"/>
          <w:szCs w:val="32"/>
        </w:rPr>
        <w:t>在“不动产登记服务”专</w:t>
      </w:r>
    </w:p>
    <w:p>
      <w:pPr>
        <w:spacing w:before="1" w:line="221" w:lineRule="auto"/>
        <w:ind w:left="1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区使用“电子证照”功能核验不动产登记电子证照。</w:t>
      </w:r>
    </w:p>
    <w:p>
      <w:pPr>
        <w:spacing w:before="215" w:line="224" w:lineRule="auto"/>
        <w:ind w:left="849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14"/>
          <w:sz w:val="32"/>
          <w:szCs w:val="32"/>
        </w:rPr>
        <w:t>(二)授权第三方核验电子证照</w:t>
      </w:r>
    </w:p>
    <w:p>
      <w:pPr>
        <w:spacing w:before="209" w:line="348" w:lineRule="auto"/>
        <w:ind w:right="203" w:firstLine="84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第三方登录天府通办APP,</w:t>
      </w:r>
      <w:r>
        <w:rPr>
          <w:rFonts w:ascii="仿宋" w:hAnsi="仿宋" w:eastAsia="仿宋" w:cs="仿宋"/>
          <w:spacing w:val="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在“不动产登记服务”专区使用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“证照核验”功能扫描不动产权利人出示的“二维码”核验不动</w:t>
      </w:r>
    </w:p>
    <w:p>
      <w:pPr>
        <w:spacing w:line="223" w:lineRule="auto"/>
        <w:ind w:left="1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产登记电子证照。</w:t>
      </w:r>
    </w:p>
    <w:p>
      <w:pPr>
        <w:spacing w:before="217" w:line="221" w:lineRule="auto"/>
        <w:ind w:left="854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五、</w:t>
      </w:r>
      <w:r>
        <w:rPr>
          <w:rFonts w:ascii="黑体" w:hAnsi="黑体" w:eastAsia="黑体" w:cs="黑体"/>
          <w:spacing w:val="-52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18"/>
          <w:sz w:val="32"/>
          <w:szCs w:val="32"/>
        </w:rPr>
        <w:t>电子证照失效</w:t>
      </w:r>
    </w:p>
    <w:p>
      <w:pPr>
        <w:spacing w:before="258" w:line="342" w:lineRule="auto"/>
        <w:ind w:left="160" w:firstLine="68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权利人再次申请办理不动产权利发生变化的相关登记，新的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7"/>
          <w:sz w:val="32"/>
          <w:szCs w:val="32"/>
        </w:rPr>
        <w:t>登记事项记载于不动产登记簿后，核发新的不动</w:t>
      </w:r>
      <w:r>
        <w:rPr>
          <w:rFonts w:ascii="仿宋" w:hAnsi="仿宋" w:eastAsia="仿宋" w:cs="仿宋"/>
          <w:spacing w:val="-8"/>
          <w:sz w:val="32"/>
          <w:szCs w:val="32"/>
        </w:rPr>
        <w:t>产登记电子证照，</w:t>
      </w:r>
    </w:p>
    <w:p>
      <w:pPr>
        <w:spacing w:line="223" w:lineRule="auto"/>
        <w:ind w:left="1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7"/>
          <w:sz w:val="32"/>
          <w:szCs w:val="32"/>
        </w:rPr>
        <w:t>原不动产登记电子证照失效。</w:t>
      </w:r>
    </w:p>
    <w:p>
      <w:pPr>
        <w:spacing w:before="210" w:line="222" w:lineRule="auto"/>
        <w:ind w:left="854"/>
        <w:outlineLvl w:val="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8"/>
          <w:sz w:val="32"/>
          <w:szCs w:val="32"/>
        </w:rPr>
        <w:t>六、</w:t>
      </w:r>
      <w:r>
        <w:rPr>
          <w:rFonts w:ascii="黑体" w:hAnsi="黑体" w:eastAsia="黑体" w:cs="黑体"/>
          <w:spacing w:val="-77"/>
          <w:sz w:val="32"/>
          <w:szCs w:val="32"/>
        </w:rPr>
        <w:t xml:space="preserve"> </w:t>
      </w:r>
      <w:r>
        <w:rPr>
          <w:rFonts w:ascii="黑体" w:hAnsi="黑体" w:eastAsia="黑体" w:cs="黑体"/>
          <w:b/>
          <w:bCs/>
          <w:spacing w:val="-28"/>
          <w:sz w:val="32"/>
          <w:szCs w:val="32"/>
        </w:rPr>
        <w:t>其他</w:t>
      </w:r>
    </w:p>
    <w:p>
      <w:pPr>
        <w:spacing w:before="265" w:line="346" w:lineRule="auto"/>
        <w:ind w:left="160" w:right="201" w:firstLine="68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(一)申请人可同时申请核发纸质版《不动产权证书》《不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动产登记证明》。领有纸质不动产权证书、不</w:t>
      </w:r>
      <w:r>
        <w:rPr>
          <w:rFonts w:ascii="仿宋" w:hAnsi="仿宋" w:eastAsia="仿宋" w:cs="仿宋"/>
          <w:spacing w:val="-4"/>
          <w:sz w:val="32"/>
          <w:szCs w:val="32"/>
        </w:rPr>
        <w:t>动产登记证明的，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今后再次申请办理不动产权利发生变化的相关登记时，应当一</w:t>
      </w:r>
      <w:r>
        <w:rPr>
          <w:rFonts w:ascii="仿宋" w:hAnsi="仿宋" w:eastAsia="仿宋" w:cs="仿宋"/>
          <w:spacing w:val="-6"/>
          <w:sz w:val="32"/>
          <w:szCs w:val="32"/>
        </w:rPr>
        <w:t>并</w:t>
      </w:r>
    </w:p>
    <w:p>
      <w:pPr>
        <w:spacing w:before="2" w:line="220" w:lineRule="auto"/>
        <w:ind w:left="16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交回纸质不动产权证书、不动产登记证明进行注销。</w:t>
      </w:r>
    </w:p>
    <w:p>
      <w:pPr>
        <w:sectPr>
          <w:footerReference r:id="rId6" w:type="default"/>
          <w:pgSz w:w="11980" w:h="17090"/>
          <w:pgMar w:top="1452" w:right="1290" w:bottom="1489" w:left="1460" w:header="0" w:footer="1221" w:gutter="0"/>
          <w:cols w:space="720" w:num="1"/>
        </w:sect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359" w:lineRule="auto"/>
        <w:ind w:left="10" w:firstLine="7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1"/>
          <w:sz w:val="31"/>
          <w:szCs w:val="31"/>
        </w:rPr>
        <w:t>(二)申请办理抵押权登记、地役权登记、居住权登记、预</w:t>
      </w:r>
      <w:r>
        <w:rPr>
          <w:rFonts w:ascii="仿宋" w:hAnsi="仿宋" w:eastAsia="仿宋" w:cs="仿宋"/>
          <w:spacing w:val="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告登记、异议登记事项的，原则上只颁发电子不动产</w:t>
      </w:r>
      <w:r>
        <w:rPr>
          <w:rFonts w:ascii="仿宋" w:hAnsi="仿宋" w:eastAsia="仿宋" w:cs="仿宋"/>
          <w:spacing w:val="4"/>
          <w:sz w:val="31"/>
          <w:szCs w:val="31"/>
        </w:rPr>
        <w:t>登记证明，</w:t>
      </w:r>
    </w:p>
    <w:p>
      <w:pPr>
        <w:spacing w:line="223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不再颁发纸质不动产登记证明。</w:t>
      </w:r>
    </w:p>
    <w:p>
      <w:pPr>
        <w:spacing w:before="245" w:line="223" w:lineRule="auto"/>
        <w:ind w:left="6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特此公告。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0" w:line="222" w:lineRule="auto"/>
        <w:ind w:left="445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遂宁市自然资源和规划局</w:t>
      </w:r>
    </w:p>
    <w:p>
      <w:pPr>
        <w:spacing w:before="247" w:line="222" w:lineRule="auto"/>
        <w:ind w:left="50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4"/>
          <w:sz w:val="31"/>
          <w:szCs w:val="31"/>
        </w:rPr>
        <w:t>2021年8月26日</w:t>
      </w:r>
    </w:p>
    <w:bookmarkEnd w:id="0"/>
    <w:sectPr>
      <w:footerReference r:id="rId7" w:type="default"/>
      <w:pgSz w:w="12000" w:h="17150"/>
      <w:pgMar w:top="1457" w:right="1394" w:bottom="1387" w:left="1779" w:header="0" w:footer="10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59" w:lineRule="exact"/>
      <w:rPr>
        <w:rFonts w:ascii="Arial"/>
        <w:sz w:val="5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2" w:lineRule="auto"/>
      <w:ind w:left="160"/>
      <w:rPr>
        <w:rFonts w:ascii="宋体" w:hAnsi="宋体" w:eastAsia="宋体" w:cs="宋体"/>
        <w:sz w:val="27"/>
        <w:szCs w:val="27"/>
      </w:rPr>
    </w:pPr>
    <w:r>
      <w:rPr>
        <w:rFonts w:ascii="宋体" w:hAnsi="宋体" w:eastAsia="宋体" w:cs="宋体"/>
        <w:spacing w:val="-17"/>
        <w:w w:val="90"/>
        <w:sz w:val="27"/>
        <w:szCs w:val="27"/>
      </w:rPr>
      <w:t>—2—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16"/>
        <w:w w:val="70"/>
        <w:sz w:val="31"/>
        <w:szCs w:val="31"/>
      </w:rPr>
      <w:t>—3—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dlMTcwMzA1MzkzOGYxMTAzZGI3YzIzZGQ1M2RkMTUifQ=="/>
  </w:docVars>
  <w:rsids>
    <w:rsidRoot w:val="00000000"/>
    <w:rsid w:val="1AF844F0"/>
    <w:rsid w:val="4EEE3B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2251</Words>
  <Characters>2350</Characters>
  <TotalTime>0</TotalTime>
  <ScaleCrop>false</ScaleCrop>
  <LinksUpToDate>false</LinksUpToDate>
  <CharactersWithSpaces>2431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2023-04-21T17:37:00Z</dcterms:created>
  <dc:creator>Kingsoft-PDF</dc:creator>
  <cp:lastModifiedBy>Cool-liu</cp:lastModifiedBy>
  <dcterms:modified xsi:type="dcterms:W3CDTF">2023-04-21T09:42:30Z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2023-04-21T17:37:22Z</vt:filetime>
  </property>
  <property fmtid="{D5CDD505-2E9C-101B-9397-08002B2CF9AE}" pid="4" name="UsrData">
    <vt:lpwstr>64425948a2d7b000156648d3</vt:lpwstr>
  </property>
  <property fmtid="{D5CDD505-2E9C-101B-9397-08002B2CF9AE}" pid="5" name="KSOProductBuildVer">
    <vt:lpwstr>2052-11.1.0.14036</vt:lpwstr>
  </property>
  <property fmtid="{D5CDD505-2E9C-101B-9397-08002B2CF9AE}" pid="6" name="ICV">
    <vt:lpwstr>CFBF53EAF47A4F71B608C3E913DE97B6_13</vt:lpwstr>
  </property>
</Properties>
</file>