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CF" w:rsidRDefault="00ED37CF" w:rsidP="00106A60">
      <w:pPr>
        <w:jc w:val="center"/>
        <w:rPr>
          <w:rFonts w:eastAsia="方正小标宋简体"/>
          <w:sz w:val="44"/>
          <w:szCs w:val="44"/>
          <w:shd w:val="clear" w:color="auto" w:fill="FFFFFF"/>
        </w:rPr>
      </w:pPr>
      <w:r>
        <w:rPr>
          <w:rFonts w:eastAsia="方正小标宋简体" w:hint="eastAsia"/>
          <w:sz w:val="44"/>
          <w:szCs w:val="44"/>
          <w:shd w:val="clear" w:color="auto" w:fill="FFFFFF"/>
        </w:rPr>
        <w:t>遂宁市自然资源和规划局</w:t>
      </w:r>
    </w:p>
    <w:p w:rsidR="00106A60" w:rsidRDefault="00106A60" w:rsidP="00106A60">
      <w:pPr>
        <w:jc w:val="center"/>
        <w:rPr>
          <w:rFonts w:eastAsia="方正小标宋简体"/>
          <w:sz w:val="44"/>
          <w:szCs w:val="44"/>
          <w:shd w:val="clear" w:color="auto" w:fill="FFFFFF"/>
        </w:rPr>
      </w:pPr>
      <w:r>
        <w:rPr>
          <w:rFonts w:eastAsia="方正小标宋简体"/>
          <w:sz w:val="44"/>
          <w:szCs w:val="44"/>
          <w:shd w:val="clear" w:color="auto" w:fill="FFFFFF"/>
        </w:rPr>
        <w:t>201</w:t>
      </w:r>
      <w:r>
        <w:rPr>
          <w:rFonts w:eastAsia="方正小标宋简体" w:hint="eastAsia"/>
          <w:sz w:val="44"/>
          <w:szCs w:val="44"/>
          <w:shd w:val="clear" w:color="auto" w:fill="FFFFFF"/>
        </w:rPr>
        <w:t>9</w:t>
      </w:r>
      <w:r>
        <w:rPr>
          <w:rFonts w:eastAsia="方正小标宋简体" w:cs="方正小标宋简体" w:hint="eastAsia"/>
          <w:sz w:val="44"/>
          <w:szCs w:val="44"/>
          <w:shd w:val="clear" w:color="auto" w:fill="FFFFFF"/>
        </w:rPr>
        <w:t>年市级部门整体支出绩效报告</w:t>
      </w:r>
    </w:p>
    <w:p w:rsidR="00106A60" w:rsidRDefault="00106A60" w:rsidP="00106A60">
      <w:pPr>
        <w:adjustRightInd w:val="0"/>
        <w:snapToGrid w:val="0"/>
        <w:spacing w:line="540" w:lineRule="exact"/>
        <w:ind w:firstLine="720"/>
        <w:jc w:val="left"/>
        <w:rPr>
          <w:rFonts w:eastAsia="黑体"/>
          <w:color w:val="000000"/>
          <w:kern w:val="0"/>
          <w:sz w:val="24"/>
          <w:shd w:val="clear" w:color="auto" w:fill="FFFFFF"/>
        </w:rPr>
      </w:pPr>
    </w:p>
    <w:p w:rsidR="00106A60" w:rsidRDefault="00106A60" w:rsidP="00106A60">
      <w:pPr>
        <w:adjustRightInd w:val="0"/>
        <w:snapToGrid w:val="0"/>
        <w:spacing w:line="540" w:lineRule="exact"/>
        <w:ind w:firstLine="720"/>
        <w:jc w:val="left"/>
        <w:rPr>
          <w:rFonts w:eastAsia="黑体"/>
          <w:color w:val="000000"/>
          <w:kern w:val="0"/>
          <w:shd w:val="clear" w:color="auto" w:fill="FFFFFF"/>
          <w:lang w:val="zh-CN"/>
        </w:rPr>
      </w:pPr>
      <w:r>
        <w:rPr>
          <w:rFonts w:eastAsia="黑体" w:cs="黑体" w:hint="eastAsia"/>
          <w:color w:val="000000"/>
          <w:kern w:val="0"/>
          <w:shd w:val="clear" w:color="auto" w:fill="FFFFFF"/>
        </w:rPr>
        <w:t>一、</w:t>
      </w:r>
      <w:r>
        <w:rPr>
          <w:rFonts w:eastAsia="黑体" w:cs="黑体" w:hint="eastAsia"/>
          <w:color w:val="000000"/>
          <w:kern w:val="0"/>
          <w:shd w:val="clear" w:color="auto" w:fill="FFFFFF"/>
          <w:lang w:val="zh-CN"/>
        </w:rPr>
        <w:t>部门（单位）概况</w:t>
      </w:r>
    </w:p>
    <w:p w:rsidR="00106A60" w:rsidRDefault="00B10605" w:rsidP="00106A60">
      <w:pPr>
        <w:adjustRightInd w:val="0"/>
        <w:snapToGrid w:val="0"/>
        <w:spacing w:line="540" w:lineRule="exact"/>
        <w:ind w:firstLine="720"/>
        <w:jc w:val="left"/>
        <w:rPr>
          <w:rFonts w:cs="仿宋_GB2312"/>
          <w:color w:val="000000"/>
          <w:kern w:val="0"/>
          <w:shd w:val="clear" w:color="auto" w:fill="FFFFFF"/>
          <w:lang w:val="zh-CN"/>
        </w:rPr>
      </w:pPr>
      <w:r>
        <w:rPr>
          <w:rFonts w:cs="仿宋_GB2312" w:hint="eastAsia"/>
          <w:color w:val="000000"/>
          <w:kern w:val="0"/>
          <w:shd w:val="clear" w:color="auto" w:fill="FFFFFF"/>
          <w:lang w:val="zh-CN"/>
        </w:rPr>
        <w:t>（一）机构组成</w:t>
      </w:r>
    </w:p>
    <w:p w:rsidR="00106A60" w:rsidRPr="00A960B7" w:rsidRDefault="00106A60" w:rsidP="00A960B7">
      <w:pPr>
        <w:pStyle w:val="a3"/>
        <w:adjustRightInd w:val="0"/>
        <w:snapToGrid w:val="0"/>
        <w:spacing w:before="93" w:line="600" w:lineRule="exact"/>
        <w:ind w:firstLineChars="210" w:firstLine="672"/>
        <w:rPr>
          <w:rFonts w:ascii="仿宋" w:eastAsia="仿宋" w:hAnsi="仿宋"/>
          <w:color w:val="000000"/>
          <w:sz w:val="32"/>
          <w:szCs w:val="32"/>
        </w:rPr>
      </w:pPr>
      <w:r w:rsidRPr="00860FF8">
        <w:rPr>
          <w:rFonts w:ascii="仿宋" w:eastAsia="仿宋" w:hAnsi="仿宋" w:cs="Arial" w:hint="eastAsia"/>
          <w:color w:val="000000"/>
          <w:sz w:val="32"/>
          <w:szCs w:val="32"/>
          <w:shd w:val="clear" w:color="auto" w:fill="FFFFFF"/>
        </w:rPr>
        <w:t>遂宁</w:t>
      </w:r>
      <w:r w:rsidRPr="00860FF8">
        <w:rPr>
          <w:rFonts w:ascii="仿宋" w:eastAsia="仿宋" w:hAnsi="仿宋" w:cs="Arial"/>
          <w:color w:val="000000"/>
          <w:sz w:val="32"/>
          <w:szCs w:val="32"/>
          <w:shd w:val="clear" w:color="auto" w:fill="FFFFFF"/>
        </w:rPr>
        <w:t>市</w:t>
      </w:r>
      <w:r w:rsidRPr="00860FF8">
        <w:rPr>
          <w:rFonts w:ascii="仿宋" w:eastAsia="仿宋" w:hAnsi="仿宋" w:cs="Arial" w:hint="eastAsia"/>
          <w:color w:val="000000"/>
          <w:sz w:val="32"/>
          <w:szCs w:val="32"/>
          <w:shd w:val="clear" w:color="auto" w:fill="FFFFFF"/>
        </w:rPr>
        <w:t>自然资源和规划局</w:t>
      </w:r>
      <w:r w:rsidRPr="00860FF8">
        <w:rPr>
          <w:rFonts w:ascii="仿宋" w:eastAsia="仿宋" w:hAnsi="仿宋" w:cs="Arial"/>
          <w:color w:val="000000"/>
          <w:sz w:val="32"/>
          <w:szCs w:val="32"/>
          <w:shd w:val="clear" w:color="auto" w:fill="FFFFFF"/>
        </w:rPr>
        <w:t>下属二级预算单位</w:t>
      </w:r>
      <w:r>
        <w:rPr>
          <w:rFonts w:ascii="仿宋" w:eastAsia="仿宋" w:hAnsi="仿宋" w:cs="Arial" w:hint="eastAsia"/>
          <w:color w:val="000000"/>
          <w:sz w:val="32"/>
          <w:szCs w:val="32"/>
          <w:shd w:val="clear" w:color="auto" w:fill="FFFFFF"/>
        </w:rPr>
        <w:t>共计6</w:t>
      </w:r>
      <w:r w:rsidRPr="00860FF8">
        <w:rPr>
          <w:rFonts w:ascii="仿宋" w:eastAsia="仿宋" w:hAnsi="仿宋" w:cs="Arial"/>
          <w:color w:val="000000"/>
          <w:sz w:val="32"/>
          <w:szCs w:val="32"/>
          <w:shd w:val="clear" w:color="auto" w:fill="FFFFFF"/>
        </w:rPr>
        <w:t>个，其中</w:t>
      </w:r>
      <w:r>
        <w:rPr>
          <w:rFonts w:ascii="仿宋" w:eastAsia="仿宋" w:hAnsi="仿宋" w:cs="Arial" w:hint="eastAsia"/>
          <w:color w:val="000000"/>
          <w:sz w:val="32"/>
          <w:szCs w:val="32"/>
          <w:shd w:val="clear" w:color="auto" w:fill="FFFFFF"/>
        </w:rPr>
        <w:t>财政全额拨款</w:t>
      </w:r>
      <w:r w:rsidRPr="00860FF8">
        <w:rPr>
          <w:rFonts w:ascii="仿宋" w:eastAsia="仿宋" w:hAnsi="仿宋" w:cs="Arial"/>
          <w:color w:val="000000"/>
          <w:sz w:val="32"/>
          <w:szCs w:val="32"/>
          <w:shd w:val="clear" w:color="auto" w:fill="FFFFFF"/>
        </w:rPr>
        <w:t>事业单位</w:t>
      </w:r>
      <w:r>
        <w:rPr>
          <w:rFonts w:ascii="仿宋" w:eastAsia="仿宋" w:hAnsi="仿宋" w:cs="Arial" w:hint="eastAsia"/>
          <w:color w:val="000000"/>
          <w:sz w:val="32"/>
          <w:szCs w:val="32"/>
          <w:shd w:val="clear" w:color="auto" w:fill="FFFFFF"/>
        </w:rPr>
        <w:t>5</w:t>
      </w:r>
      <w:r w:rsidRPr="00860FF8">
        <w:rPr>
          <w:rFonts w:ascii="仿宋" w:eastAsia="仿宋" w:hAnsi="仿宋" w:cs="Arial"/>
          <w:color w:val="000000"/>
          <w:sz w:val="32"/>
          <w:szCs w:val="32"/>
          <w:shd w:val="clear" w:color="auto" w:fill="FFFFFF"/>
        </w:rPr>
        <w:t>个，</w:t>
      </w:r>
      <w:r>
        <w:rPr>
          <w:rFonts w:ascii="仿宋" w:eastAsia="仿宋" w:hAnsi="仿宋" w:cs="Arial" w:hint="eastAsia"/>
          <w:color w:val="000000"/>
          <w:sz w:val="32"/>
          <w:szCs w:val="32"/>
          <w:shd w:val="clear" w:color="auto" w:fill="FFFFFF"/>
        </w:rPr>
        <w:t>自收自支</w:t>
      </w:r>
      <w:r w:rsidRPr="00860FF8">
        <w:rPr>
          <w:rFonts w:ascii="仿宋" w:eastAsia="仿宋" w:hAnsi="仿宋" w:cs="Arial"/>
          <w:color w:val="000000"/>
          <w:sz w:val="32"/>
          <w:szCs w:val="32"/>
          <w:shd w:val="clear" w:color="auto" w:fill="FFFFFF"/>
        </w:rPr>
        <w:t>事业单位</w:t>
      </w:r>
      <w:r>
        <w:rPr>
          <w:rFonts w:ascii="仿宋" w:eastAsia="仿宋" w:hAnsi="仿宋" w:cs="Arial" w:hint="eastAsia"/>
          <w:color w:val="000000"/>
          <w:sz w:val="32"/>
          <w:szCs w:val="32"/>
          <w:shd w:val="clear" w:color="auto" w:fill="FFFFFF"/>
        </w:rPr>
        <w:t>1</w:t>
      </w:r>
      <w:r w:rsidRPr="00860FF8">
        <w:rPr>
          <w:rFonts w:ascii="仿宋" w:eastAsia="仿宋" w:hAnsi="仿宋" w:cs="Arial"/>
          <w:color w:val="000000"/>
          <w:sz w:val="32"/>
          <w:szCs w:val="32"/>
          <w:shd w:val="clear" w:color="auto" w:fill="FFFFFF"/>
        </w:rPr>
        <w:t>个。</w:t>
      </w:r>
      <w:r>
        <w:rPr>
          <w:rFonts w:ascii="仿宋" w:eastAsia="仿宋" w:hAnsi="仿宋" w:cs="Arial" w:hint="eastAsia"/>
          <w:color w:val="000000"/>
          <w:sz w:val="32"/>
          <w:szCs w:val="32"/>
          <w:shd w:val="clear" w:color="auto" w:fill="FFFFFF"/>
        </w:rPr>
        <w:t>分别为</w:t>
      </w:r>
      <w:r w:rsidRPr="00860FF8">
        <w:rPr>
          <w:rFonts w:ascii="仿宋" w:eastAsia="仿宋" w:hAnsi="仿宋" w:cs="Arial"/>
          <w:color w:val="000000"/>
          <w:sz w:val="32"/>
          <w:szCs w:val="32"/>
          <w:shd w:val="clear" w:color="auto" w:fill="FFFFFF"/>
        </w:rPr>
        <w:t>：遂宁市</w:t>
      </w:r>
      <w:r>
        <w:rPr>
          <w:rFonts w:ascii="仿宋" w:eastAsia="仿宋" w:hAnsi="仿宋" w:cs="Arial" w:hint="eastAsia"/>
          <w:color w:val="000000"/>
          <w:sz w:val="32"/>
          <w:szCs w:val="32"/>
          <w:shd w:val="clear" w:color="auto" w:fill="FFFFFF"/>
        </w:rPr>
        <w:t>河东新区自然资源和规划中心</w:t>
      </w:r>
      <w:r w:rsidR="003F45D8">
        <w:rPr>
          <w:rFonts w:ascii="仿宋" w:eastAsia="仿宋" w:hAnsi="仿宋" w:cs="Arial" w:hint="eastAsia"/>
          <w:color w:val="000000"/>
          <w:sz w:val="32"/>
          <w:szCs w:val="32"/>
          <w:shd w:val="clear" w:color="auto" w:fill="FFFFFF"/>
        </w:rPr>
        <w:t xml:space="preserve"> </w:t>
      </w:r>
      <w:r w:rsidRPr="00860FF8">
        <w:rPr>
          <w:rFonts w:ascii="仿宋" w:eastAsia="仿宋" w:hAnsi="仿宋" w:cs="Arial"/>
          <w:color w:val="000000"/>
          <w:sz w:val="32"/>
          <w:szCs w:val="32"/>
          <w:shd w:val="clear" w:color="auto" w:fill="FFFFFF"/>
        </w:rPr>
        <w:t>、遂宁</w:t>
      </w:r>
      <w:r w:rsidR="00340AC0">
        <w:rPr>
          <w:rFonts w:ascii="仿宋" w:eastAsia="仿宋" w:hAnsi="仿宋" w:cs="Arial" w:hint="eastAsia"/>
          <w:color w:val="000000"/>
          <w:sz w:val="32"/>
          <w:szCs w:val="32"/>
          <w:shd w:val="clear" w:color="auto" w:fill="FFFFFF"/>
        </w:rPr>
        <w:t>经济技术开发区自然资源和规划中心</w:t>
      </w:r>
      <w:r w:rsidRPr="00860FF8">
        <w:rPr>
          <w:rFonts w:ascii="仿宋" w:eastAsia="仿宋" w:hAnsi="仿宋" w:cs="Arial"/>
          <w:color w:val="000000"/>
          <w:sz w:val="32"/>
          <w:szCs w:val="32"/>
          <w:shd w:val="clear" w:color="auto" w:fill="FFFFFF"/>
        </w:rPr>
        <w:t>、遂宁市不动产登记中心、遂宁市土地储备中心</w:t>
      </w:r>
      <w:r w:rsidR="00340AC0">
        <w:rPr>
          <w:rFonts w:ascii="仿宋" w:eastAsia="仿宋" w:hAnsi="仿宋" w:cs="Arial" w:hint="eastAsia"/>
          <w:color w:val="000000"/>
          <w:sz w:val="32"/>
          <w:szCs w:val="32"/>
          <w:shd w:val="clear" w:color="auto" w:fill="FFFFFF"/>
        </w:rPr>
        <w:t>、遂宁市自然资源和规划局高新技术产业园区分局、遂宁市国土资源局船山分局、遂宁市勘察测绘院。</w:t>
      </w:r>
    </w:p>
    <w:p w:rsidR="00106A60" w:rsidRDefault="00B10605" w:rsidP="00106A60">
      <w:pPr>
        <w:adjustRightInd w:val="0"/>
        <w:snapToGrid w:val="0"/>
        <w:spacing w:line="540" w:lineRule="exact"/>
        <w:ind w:firstLine="720"/>
        <w:jc w:val="left"/>
        <w:rPr>
          <w:rFonts w:cs="仿宋_GB2312"/>
          <w:color w:val="000000"/>
          <w:kern w:val="0"/>
          <w:shd w:val="clear" w:color="auto" w:fill="FFFFFF"/>
          <w:lang w:val="zh-CN"/>
        </w:rPr>
      </w:pPr>
      <w:r>
        <w:rPr>
          <w:rFonts w:cs="仿宋_GB2312" w:hint="eastAsia"/>
          <w:color w:val="000000"/>
          <w:kern w:val="0"/>
          <w:shd w:val="clear" w:color="auto" w:fill="FFFFFF"/>
          <w:lang w:val="zh-CN"/>
        </w:rPr>
        <w:t>（二）机构职能</w:t>
      </w:r>
    </w:p>
    <w:p w:rsidR="00A960B7" w:rsidRPr="00860FF8" w:rsidRDefault="00A960B7" w:rsidP="00A960B7">
      <w:pPr>
        <w:pStyle w:val="a3"/>
        <w:adjustRightInd w:val="0"/>
        <w:snapToGrid w:val="0"/>
        <w:spacing w:before="93" w:line="600" w:lineRule="exact"/>
        <w:ind w:firstLineChars="210" w:firstLine="672"/>
        <w:rPr>
          <w:rFonts w:ascii="仿宋" w:eastAsia="仿宋" w:hAnsi="仿宋"/>
          <w:bCs/>
          <w:color w:val="000000"/>
          <w:sz w:val="32"/>
          <w:szCs w:val="32"/>
        </w:rPr>
      </w:pPr>
      <w:r w:rsidRPr="00860FF8">
        <w:rPr>
          <w:rFonts w:ascii="仿宋" w:eastAsia="仿宋" w:hAnsi="仿宋" w:cs="Arial"/>
          <w:color w:val="000000"/>
          <w:sz w:val="32"/>
          <w:szCs w:val="32"/>
          <w:shd w:val="clear" w:color="auto" w:fill="FFFFFF"/>
        </w:rPr>
        <w:t>1.贯彻执行国家、省有关国土资源的调控政策、措施和法律、法规，承担保护与合理利用土地资源、矿产资源的责任。2.承担规范国土管理秩序责任。3.承担优化配置国土资源的责任。4.负责规范国土资源权属管理。5.承担全市耕地保护的监督检查责任，确保耕地保有量和基本农田面积不减少。6.承担及时准确提供全市土地利用各种数据的责任。7.承担国土资源市场管理秩序的责任。8.承担节约集约利用标准，管理和监督城乡建设用地供应、政府土地储备、土地开发和节约集约利用。9.负责矿产资源开发的管理。10.负责</w:t>
      </w:r>
      <w:r w:rsidRPr="00860FF8">
        <w:rPr>
          <w:rFonts w:ascii="仿宋" w:eastAsia="仿宋" w:hAnsi="仿宋" w:cs="Arial"/>
          <w:color w:val="000000"/>
          <w:sz w:val="32"/>
          <w:szCs w:val="32"/>
          <w:shd w:val="clear" w:color="auto" w:fill="FFFFFF"/>
        </w:rPr>
        <w:lastRenderedPageBreak/>
        <w:t>地质勘查行业和矿产资源储备的管理。11.</w:t>
      </w:r>
      <w:r>
        <w:rPr>
          <w:rFonts w:ascii="仿宋" w:eastAsia="仿宋" w:hAnsi="仿宋" w:cs="Arial" w:hint="eastAsia"/>
          <w:color w:val="000000"/>
          <w:sz w:val="32"/>
          <w:szCs w:val="32"/>
          <w:shd w:val="clear" w:color="auto" w:fill="FFFFFF"/>
        </w:rPr>
        <w:t>组织编制地质灾害防治规划并指导实施，</w:t>
      </w:r>
      <w:r w:rsidRPr="00860FF8">
        <w:rPr>
          <w:rFonts w:ascii="仿宋" w:eastAsia="仿宋" w:hAnsi="仿宋" w:cs="Arial"/>
          <w:color w:val="000000"/>
          <w:sz w:val="32"/>
          <w:szCs w:val="32"/>
          <w:shd w:val="clear" w:color="auto" w:fill="FFFFFF"/>
        </w:rPr>
        <w:t>组织、协调、指导和监督地质灾害</w:t>
      </w:r>
      <w:r>
        <w:rPr>
          <w:rFonts w:ascii="仿宋" w:eastAsia="仿宋" w:hAnsi="仿宋" w:cs="Arial" w:hint="eastAsia"/>
          <w:color w:val="000000"/>
          <w:sz w:val="32"/>
          <w:szCs w:val="32"/>
          <w:shd w:val="clear" w:color="auto" w:fill="FFFFFF"/>
        </w:rPr>
        <w:t>调查评价及隐患的普查。评查、排查</w:t>
      </w:r>
      <w:r w:rsidRPr="00860FF8">
        <w:rPr>
          <w:rFonts w:ascii="仿宋" w:eastAsia="仿宋" w:hAnsi="仿宋" w:cs="Arial"/>
          <w:color w:val="000000"/>
          <w:sz w:val="32"/>
          <w:szCs w:val="32"/>
          <w:shd w:val="clear" w:color="auto" w:fill="FFFFFF"/>
        </w:rPr>
        <w:t>。12.依法征收土地、矿产资源收益，规范、监督资金使用，拟订土地、矿产资源参与经济调控的政策措施。13.具体承担市城区规划区内不动产登记经办工作。14.推进国土资源科技进步，组织开发对外合作与组织制订、实施国土资源科技发展、人才培养规划和计划等。15.负责管理县（区）国土管理部门领导班子和系统的党风廉政建设、行业作风建设。16.承担市政府公布的有关行政审批事项。17.承担市政府交办的其他事项。</w:t>
      </w:r>
    </w:p>
    <w:p w:rsidR="00106A60" w:rsidRDefault="00106A60" w:rsidP="00106A60">
      <w:pPr>
        <w:adjustRightInd w:val="0"/>
        <w:snapToGrid w:val="0"/>
        <w:spacing w:line="540" w:lineRule="exact"/>
        <w:ind w:firstLine="720"/>
        <w:jc w:val="left"/>
        <w:rPr>
          <w:rFonts w:cs="仿宋_GB2312"/>
          <w:color w:val="000000"/>
          <w:kern w:val="0"/>
          <w:shd w:val="clear" w:color="auto" w:fill="FFFFFF"/>
          <w:lang w:val="zh-CN"/>
        </w:rPr>
      </w:pPr>
      <w:r>
        <w:rPr>
          <w:rFonts w:cs="仿宋_GB2312" w:hint="eastAsia"/>
          <w:color w:val="000000"/>
          <w:kern w:val="0"/>
          <w:shd w:val="clear" w:color="auto" w:fill="FFFFFF"/>
          <w:lang w:val="zh-CN"/>
        </w:rPr>
        <w:t>（三</w:t>
      </w:r>
      <w:r w:rsidR="00B10605">
        <w:rPr>
          <w:rFonts w:cs="仿宋_GB2312" w:hint="eastAsia"/>
          <w:color w:val="000000"/>
          <w:kern w:val="0"/>
          <w:shd w:val="clear" w:color="auto" w:fill="FFFFFF"/>
          <w:lang w:val="zh-CN"/>
        </w:rPr>
        <w:t>）人员概况</w:t>
      </w:r>
    </w:p>
    <w:p w:rsidR="00C3636C" w:rsidRPr="00060D84" w:rsidRDefault="00060D84" w:rsidP="00060D84">
      <w:pPr>
        <w:adjustRightInd w:val="0"/>
        <w:snapToGrid w:val="0"/>
        <w:spacing w:line="540" w:lineRule="exact"/>
        <w:ind w:firstLine="720"/>
        <w:jc w:val="left"/>
        <w:rPr>
          <w:rFonts w:ascii="仿宋" w:eastAsia="仿宋" w:hAnsi="仿宋"/>
          <w:color w:val="000000"/>
          <w:kern w:val="0"/>
          <w:szCs w:val="32"/>
          <w:shd w:val="clear" w:color="auto" w:fill="FFFFFF"/>
          <w:lang w:val="zh-CN"/>
        </w:rPr>
      </w:pPr>
      <w:r>
        <w:rPr>
          <w:rFonts w:ascii="仿宋" w:eastAsia="仿宋" w:hAnsi="仿宋" w:hint="eastAsia"/>
          <w:color w:val="000000"/>
          <w:kern w:val="0"/>
          <w:szCs w:val="32"/>
          <w:shd w:val="clear" w:color="auto" w:fill="FFFFFF"/>
          <w:lang w:val="zh-CN"/>
        </w:rPr>
        <w:t>遂宁市自然资源和规划局</w:t>
      </w:r>
      <w:r w:rsidRPr="00860FF8">
        <w:rPr>
          <w:rFonts w:ascii="仿宋" w:eastAsia="仿宋" w:hAnsi="仿宋" w:hint="eastAsia"/>
          <w:color w:val="000000"/>
          <w:kern w:val="0"/>
          <w:szCs w:val="32"/>
          <w:shd w:val="clear" w:color="auto" w:fill="FFFFFF"/>
          <w:lang w:val="zh-CN"/>
        </w:rPr>
        <w:t>在编人员共</w:t>
      </w:r>
      <w:r>
        <w:rPr>
          <w:rFonts w:ascii="仿宋" w:eastAsia="仿宋" w:hAnsi="仿宋" w:hint="eastAsia"/>
          <w:color w:val="000000"/>
          <w:kern w:val="0"/>
          <w:szCs w:val="32"/>
          <w:shd w:val="clear" w:color="auto" w:fill="FFFFFF"/>
          <w:lang w:val="zh-CN"/>
        </w:rPr>
        <w:t>211</w:t>
      </w:r>
      <w:r w:rsidRPr="00860FF8">
        <w:rPr>
          <w:rFonts w:ascii="仿宋" w:eastAsia="仿宋" w:hAnsi="仿宋" w:hint="eastAsia"/>
          <w:color w:val="000000"/>
          <w:kern w:val="0"/>
          <w:szCs w:val="32"/>
          <w:shd w:val="clear" w:color="auto" w:fill="FFFFFF"/>
          <w:lang w:val="zh-CN"/>
        </w:rPr>
        <w:t>人，其中行政人员</w:t>
      </w:r>
      <w:r>
        <w:rPr>
          <w:rFonts w:ascii="仿宋" w:eastAsia="仿宋" w:hAnsi="仿宋" w:hint="eastAsia"/>
          <w:color w:val="000000"/>
          <w:kern w:val="0"/>
          <w:szCs w:val="32"/>
          <w:shd w:val="clear" w:color="auto" w:fill="FFFFFF"/>
          <w:lang w:val="zh-CN"/>
        </w:rPr>
        <w:t>49</w:t>
      </w:r>
      <w:r w:rsidRPr="00860FF8">
        <w:rPr>
          <w:rFonts w:ascii="仿宋" w:eastAsia="仿宋" w:hAnsi="仿宋" w:hint="eastAsia"/>
          <w:color w:val="000000"/>
          <w:kern w:val="0"/>
          <w:szCs w:val="32"/>
          <w:shd w:val="clear" w:color="auto" w:fill="FFFFFF"/>
          <w:lang w:val="zh-CN"/>
        </w:rPr>
        <w:t>人，</w:t>
      </w:r>
      <w:r>
        <w:rPr>
          <w:rFonts w:ascii="仿宋" w:eastAsia="仿宋" w:hAnsi="仿宋" w:hint="eastAsia"/>
          <w:color w:val="000000"/>
          <w:kern w:val="0"/>
          <w:szCs w:val="32"/>
          <w:shd w:val="clear" w:color="auto" w:fill="FFFFFF"/>
          <w:lang w:val="zh-CN"/>
        </w:rPr>
        <w:t>行政执法编制36人，全额</w:t>
      </w:r>
      <w:r w:rsidRPr="00860FF8">
        <w:rPr>
          <w:rFonts w:ascii="仿宋" w:eastAsia="仿宋" w:hAnsi="仿宋" w:hint="eastAsia"/>
          <w:color w:val="000000"/>
          <w:kern w:val="0"/>
          <w:szCs w:val="32"/>
          <w:shd w:val="clear" w:color="auto" w:fill="FFFFFF"/>
          <w:lang w:val="zh-CN"/>
        </w:rPr>
        <w:t>事业人员</w:t>
      </w:r>
      <w:r>
        <w:rPr>
          <w:rFonts w:ascii="仿宋" w:eastAsia="仿宋" w:hAnsi="仿宋" w:hint="eastAsia"/>
          <w:color w:val="000000"/>
          <w:kern w:val="0"/>
          <w:szCs w:val="32"/>
          <w:shd w:val="clear" w:color="auto" w:fill="FFFFFF"/>
          <w:lang w:val="zh-CN"/>
        </w:rPr>
        <w:t>116</w:t>
      </w:r>
      <w:r w:rsidRPr="00860FF8">
        <w:rPr>
          <w:rFonts w:ascii="仿宋" w:eastAsia="仿宋" w:hAnsi="仿宋" w:hint="eastAsia"/>
          <w:color w:val="000000"/>
          <w:kern w:val="0"/>
          <w:szCs w:val="32"/>
          <w:shd w:val="clear" w:color="auto" w:fill="FFFFFF"/>
          <w:lang w:val="zh-CN"/>
        </w:rPr>
        <w:t>人</w:t>
      </w:r>
      <w:r>
        <w:rPr>
          <w:rFonts w:ascii="仿宋" w:eastAsia="仿宋" w:hAnsi="仿宋" w:hint="eastAsia"/>
          <w:color w:val="000000"/>
          <w:kern w:val="0"/>
          <w:szCs w:val="32"/>
          <w:shd w:val="clear" w:color="auto" w:fill="FFFFFF"/>
          <w:lang w:val="zh-CN"/>
        </w:rPr>
        <w:t>，工勤编制4人，自收自支6人</w:t>
      </w:r>
      <w:r w:rsidRPr="00860FF8">
        <w:rPr>
          <w:rFonts w:ascii="仿宋" w:eastAsia="仿宋" w:hAnsi="仿宋" w:hint="eastAsia"/>
          <w:color w:val="000000"/>
          <w:kern w:val="0"/>
          <w:szCs w:val="32"/>
          <w:shd w:val="clear" w:color="auto" w:fill="FFFFFF"/>
          <w:lang w:val="zh-CN"/>
        </w:rPr>
        <w:t>。</w:t>
      </w:r>
    </w:p>
    <w:p w:rsidR="00106A60" w:rsidRDefault="00106A60" w:rsidP="00106A60">
      <w:pPr>
        <w:adjustRightInd w:val="0"/>
        <w:snapToGrid w:val="0"/>
        <w:spacing w:line="540" w:lineRule="exact"/>
        <w:ind w:firstLine="720"/>
        <w:jc w:val="left"/>
        <w:rPr>
          <w:rFonts w:eastAsia="黑体"/>
          <w:color w:val="000000"/>
          <w:kern w:val="0"/>
          <w:shd w:val="clear" w:color="auto" w:fill="FFFFFF"/>
        </w:rPr>
      </w:pPr>
      <w:r>
        <w:rPr>
          <w:rFonts w:eastAsia="黑体" w:cs="黑体" w:hint="eastAsia"/>
          <w:color w:val="000000"/>
          <w:kern w:val="0"/>
          <w:shd w:val="clear" w:color="auto" w:fill="FFFFFF"/>
        </w:rPr>
        <w:t>二、部门财政资金收支情况</w:t>
      </w:r>
    </w:p>
    <w:p w:rsidR="00106A60" w:rsidRDefault="00B10605" w:rsidP="00106A60">
      <w:pPr>
        <w:adjustRightInd w:val="0"/>
        <w:snapToGrid w:val="0"/>
        <w:spacing w:line="540" w:lineRule="exact"/>
        <w:ind w:firstLine="720"/>
        <w:jc w:val="left"/>
        <w:rPr>
          <w:rFonts w:cs="仿宋_GB2312"/>
          <w:color w:val="000000"/>
          <w:kern w:val="0"/>
          <w:shd w:val="clear" w:color="auto" w:fill="FFFFFF"/>
          <w:lang w:val="zh-CN"/>
        </w:rPr>
      </w:pPr>
      <w:r>
        <w:rPr>
          <w:rFonts w:cs="仿宋_GB2312" w:hint="eastAsia"/>
          <w:color w:val="000000"/>
          <w:kern w:val="0"/>
          <w:shd w:val="clear" w:color="auto" w:fill="FFFFFF"/>
          <w:lang w:val="zh-CN"/>
        </w:rPr>
        <w:t>（一）部门财政资金收入情况</w:t>
      </w:r>
    </w:p>
    <w:p w:rsidR="00870801" w:rsidRPr="00860FF8" w:rsidRDefault="00870801" w:rsidP="00870801">
      <w:pPr>
        <w:spacing w:line="600" w:lineRule="exact"/>
        <w:ind w:firstLineChars="200" w:firstLine="640"/>
        <w:rPr>
          <w:rFonts w:ascii="仿宋" w:eastAsia="仿宋" w:hAnsi="仿宋"/>
          <w:color w:val="000000"/>
          <w:szCs w:val="32"/>
        </w:rPr>
      </w:pPr>
      <w:r w:rsidRPr="00860FF8">
        <w:rPr>
          <w:rFonts w:ascii="仿宋" w:eastAsia="仿宋" w:hAnsi="仿宋" w:hint="eastAsia"/>
          <w:color w:val="000000"/>
          <w:szCs w:val="32"/>
        </w:rPr>
        <w:t>201</w:t>
      </w:r>
      <w:r>
        <w:rPr>
          <w:rFonts w:ascii="仿宋" w:eastAsia="仿宋" w:hAnsi="仿宋" w:hint="eastAsia"/>
          <w:color w:val="000000"/>
          <w:szCs w:val="32"/>
        </w:rPr>
        <w:t>9</w:t>
      </w:r>
      <w:r w:rsidRPr="00860FF8">
        <w:rPr>
          <w:rFonts w:ascii="仿宋" w:eastAsia="仿宋" w:hAnsi="仿宋" w:hint="eastAsia"/>
          <w:color w:val="000000"/>
          <w:szCs w:val="32"/>
        </w:rPr>
        <w:t>年度财政拨款收入</w:t>
      </w:r>
      <w:r w:rsidR="00457D12">
        <w:rPr>
          <w:rFonts w:ascii="仿宋" w:eastAsia="仿宋" w:hAnsi="仿宋" w:hint="eastAsia"/>
          <w:color w:val="000000"/>
          <w:szCs w:val="32"/>
        </w:rPr>
        <w:t>51562.22</w:t>
      </w:r>
      <w:r w:rsidRPr="00860FF8">
        <w:rPr>
          <w:rFonts w:ascii="仿宋" w:eastAsia="仿宋" w:hAnsi="仿宋" w:hint="eastAsia"/>
          <w:color w:val="000000"/>
          <w:szCs w:val="32"/>
        </w:rPr>
        <w:t>万元，其中一般公共预算财政拨款收入</w:t>
      </w:r>
      <w:r w:rsidR="00457D12">
        <w:rPr>
          <w:rFonts w:ascii="仿宋" w:eastAsia="仿宋" w:hAnsi="仿宋" w:hint="eastAsia"/>
          <w:color w:val="000000"/>
          <w:szCs w:val="32"/>
        </w:rPr>
        <w:t>655.63</w:t>
      </w:r>
      <w:r w:rsidRPr="00860FF8">
        <w:rPr>
          <w:rFonts w:ascii="仿宋" w:eastAsia="仿宋" w:hAnsi="仿宋" w:hint="eastAsia"/>
          <w:color w:val="000000"/>
          <w:szCs w:val="32"/>
        </w:rPr>
        <w:t>万元。</w:t>
      </w:r>
    </w:p>
    <w:p w:rsidR="00106A60" w:rsidRDefault="00B10605" w:rsidP="00106A60">
      <w:pPr>
        <w:adjustRightInd w:val="0"/>
        <w:snapToGrid w:val="0"/>
        <w:spacing w:line="540" w:lineRule="exact"/>
        <w:ind w:firstLine="720"/>
        <w:jc w:val="left"/>
        <w:rPr>
          <w:rFonts w:cs="仿宋_GB2312"/>
          <w:color w:val="000000"/>
          <w:kern w:val="0"/>
          <w:shd w:val="clear" w:color="auto" w:fill="FFFFFF"/>
          <w:lang w:val="zh-CN"/>
        </w:rPr>
      </w:pPr>
      <w:r>
        <w:rPr>
          <w:rFonts w:cs="仿宋_GB2312" w:hint="eastAsia"/>
          <w:color w:val="000000"/>
          <w:kern w:val="0"/>
          <w:shd w:val="clear" w:color="auto" w:fill="FFFFFF"/>
          <w:lang w:val="zh-CN"/>
        </w:rPr>
        <w:t>（二）部门财政资金支出情况</w:t>
      </w:r>
    </w:p>
    <w:p w:rsidR="00870801" w:rsidRPr="00870801" w:rsidRDefault="00457D12" w:rsidP="00870801">
      <w:pPr>
        <w:spacing w:line="600" w:lineRule="exact"/>
        <w:ind w:firstLineChars="200" w:firstLine="640"/>
        <w:rPr>
          <w:rFonts w:ascii="仿宋" w:eastAsia="仿宋" w:hAnsi="仿宋"/>
          <w:color w:val="000000"/>
          <w:szCs w:val="32"/>
        </w:rPr>
      </w:pPr>
      <w:r>
        <w:rPr>
          <w:rFonts w:ascii="仿宋" w:eastAsia="仿宋" w:hAnsi="仿宋" w:hint="eastAsia"/>
          <w:color w:val="000000"/>
          <w:szCs w:val="32"/>
        </w:rPr>
        <w:t>2019</w:t>
      </w:r>
      <w:r w:rsidR="00870801">
        <w:rPr>
          <w:rFonts w:ascii="仿宋" w:eastAsia="仿宋" w:hAnsi="仿宋" w:hint="eastAsia"/>
          <w:color w:val="000000"/>
          <w:szCs w:val="32"/>
        </w:rPr>
        <w:t>年度</w:t>
      </w:r>
      <w:r w:rsidR="00870801" w:rsidRPr="00860FF8">
        <w:rPr>
          <w:rFonts w:ascii="仿宋" w:eastAsia="仿宋" w:hAnsi="仿宋" w:hint="eastAsia"/>
          <w:color w:val="000000"/>
          <w:szCs w:val="32"/>
        </w:rPr>
        <w:t>财政拨款支出总计</w:t>
      </w:r>
      <w:r>
        <w:rPr>
          <w:rFonts w:ascii="仿宋" w:eastAsia="仿宋" w:hAnsi="仿宋" w:hint="eastAsia"/>
          <w:color w:val="000000"/>
          <w:szCs w:val="32"/>
        </w:rPr>
        <w:t>51562.22</w:t>
      </w:r>
      <w:r w:rsidR="00870801" w:rsidRPr="00860FF8">
        <w:rPr>
          <w:rFonts w:ascii="仿宋" w:eastAsia="仿宋" w:hAnsi="仿宋" w:hint="eastAsia"/>
          <w:color w:val="000000"/>
          <w:szCs w:val="32"/>
        </w:rPr>
        <w:t>万元，其中一般公共预算财政拨款支出</w:t>
      </w:r>
      <w:r>
        <w:rPr>
          <w:rFonts w:ascii="仿宋" w:eastAsia="仿宋" w:hAnsi="仿宋" w:hint="eastAsia"/>
          <w:color w:val="000000"/>
          <w:szCs w:val="32"/>
        </w:rPr>
        <w:t>5529.04</w:t>
      </w:r>
      <w:r w:rsidR="00870801" w:rsidRPr="00860FF8">
        <w:rPr>
          <w:rFonts w:ascii="仿宋" w:eastAsia="仿宋" w:hAnsi="仿宋" w:hint="eastAsia"/>
          <w:color w:val="000000"/>
          <w:szCs w:val="32"/>
        </w:rPr>
        <w:t>万元。</w:t>
      </w:r>
    </w:p>
    <w:p w:rsidR="00106A60" w:rsidRDefault="00106A60" w:rsidP="00106A60">
      <w:pPr>
        <w:adjustRightInd w:val="0"/>
        <w:snapToGrid w:val="0"/>
        <w:spacing w:line="540" w:lineRule="exact"/>
        <w:ind w:firstLine="720"/>
        <w:jc w:val="left"/>
        <w:rPr>
          <w:rFonts w:eastAsia="黑体"/>
          <w:color w:val="000000"/>
          <w:kern w:val="0"/>
          <w:shd w:val="clear" w:color="auto" w:fill="FFFFFF"/>
        </w:rPr>
      </w:pPr>
      <w:r>
        <w:rPr>
          <w:rFonts w:eastAsia="黑体" w:cs="黑体" w:hint="eastAsia"/>
          <w:color w:val="000000"/>
          <w:kern w:val="0"/>
          <w:shd w:val="clear" w:color="auto" w:fill="FFFFFF"/>
        </w:rPr>
        <w:t>三、部门财政支出管理情况</w:t>
      </w:r>
    </w:p>
    <w:p w:rsidR="00106A60" w:rsidRDefault="00B10605" w:rsidP="00106A60">
      <w:pPr>
        <w:adjustRightInd w:val="0"/>
        <w:snapToGrid w:val="0"/>
        <w:spacing w:line="540" w:lineRule="exact"/>
        <w:ind w:firstLine="720"/>
        <w:jc w:val="left"/>
        <w:rPr>
          <w:rFonts w:eastAsia="楷体_GB2312"/>
          <w:color w:val="000000"/>
          <w:kern w:val="0"/>
          <w:shd w:val="clear" w:color="auto" w:fill="FFFFFF"/>
          <w:lang w:val="zh-CN"/>
        </w:rPr>
      </w:pPr>
      <w:r>
        <w:rPr>
          <w:rFonts w:eastAsia="楷体_GB2312" w:cs="楷体_GB2312" w:hint="eastAsia"/>
          <w:color w:val="000000"/>
          <w:kern w:val="0"/>
          <w:shd w:val="clear" w:color="auto" w:fill="FFFFFF"/>
          <w:lang w:val="zh-CN"/>
        </w:rPr>
        <w:t>（一）预算编制情况</w:t>
      </w:r>
    </w:p>
    <w:p w:rsidR="00F41744" w:rsidRPr="00860FF8" w:rsidRDefault="00F41744" w:rsidP="00F41744">
      <w:pPr>
        <w:ind w:firstLineChars="200" w:firstLine="640"/>
        <w:rPr>
          <w:rFonts w:ascii="仿宋" w:eastAsia="仿宋" w:hAnsi="仿宋"/>
          <w:szCs w:val="32"/>
        </w:rPr>
      </w:pPr>
      <w:r w:rsidRPr="00860FF8">
        <w:rPr>
          <w:rFonts w:ascii="仿宋" w:eastAsia="仿宋" w:hAnsi="仿宋" w:hint="eastAsia"/>
          <w:szCs w:val="32"/>
        </w:rPr>
        <w:t>1.预算编制质量</w:t>
      </w:r>
    </w:p>
    <w:p w:rsidR="00F41744" w:rsidRPr="00860FF8" w:rsidRDefault="00F41744" w:rsidP="00F41744">
      <w:pPr>
        <w:ind w:firstLineChars="200" w:firstLine="640"/>
        <w:rPr>
          <w:rFonts w:ascii="仿宋" w:eastAsia="仿宋" w:hAnsi="仿宋"/>
          <w:szCs w:val="32"/>
        </w:rPr>
      </w:pPr>
      <w:r w:rsidRPr="00860FF8">
        <w:rPr>
          <w:rFonts w:ascii="仿宋" w:eastAsia="仿宋" w:hAnsi="仿宋" w:hint="eastAsia"/>
          <w:szCs w:val="32"/>
        </w:rPr>
        <w:lastRenderedPageBreak/>
        <w:t>认真做好201</w:t>
      </w:r>
      <w:r>
        <w:rPr>
          <w:rFonts w:ascii="仿宋" w:eastAsia="仿宋" w:hAnsi="仿宋" w:hint="eastAsia"/>
          <w:szCs w:val="32"/>
        </w:rPr>
        <w:t>9</w:t>
      </w:r>
      <w:r w:rsidRPr="00860FF8">
        <w:rPr>
          <w:rFonts w:ascii="仿宋" w:eastAsia="仿宋" w:hAnsi="仿宋" w:hint="eastAsia"/>
          <w:szCs w:val="32"/>
        </w:rPr>
        <w:t>年度预算编制的基础准备工作。一是对</w:t>
      </w:r>
      <w:r>
        <w:rPr>
          <w:rFonts w:ascii="仿宋" w:eastAsia="仿宋" w:hAnsi="仿宋" w:hint="eastAsia"/>
          <w:szCs w:val="32"/>
        </w:rPr>
        <w:t>单位及人员的基本信息、工资项目及数据进行全面</w:t>
      </w:r>
      <w:r w:rsidRPr="00860FF8">
        <w:rPr>
          <w:rFonts w:ascii="仿宋" w:eastAsia="仿宋" w:hAnsi="仿宋" w:hint="eastAsia"/>
          <w:szCs w:val="32"/>
        </w:rPr>
        <w:t>收集、清理、完善与审核。二是按照本部门工作任务和事业发展需求，合理提出通用项目和专用项目预算计划。严格执行收入预算编制口径，保证了收入预算编制的真实、完整，做到了应编尽编，全部收入纳入当年预算管理，无一漏报。项目支出预算强化了“集中管理、统筹安排”的原则。</w:t>
      </w:r>
    </w:p>
    <w:p w:rsidR="00F41744" w:rsidRPr="00860FF8" w:rsidRDefault="00F41744" w:rsidP="00F41744">
      <w:pPr>
        <w:ind w:firstLineChars="200" w:firstLine="640"/>
        <w:rPr>
          <w:rFonts w:ascii="仿宋" w:eastAsia="仿宋" w:hAnsi="仿宋"/>
          <w:szCs w:val="32"/>
        </w:rPr>
      </w:pPr>
      <w:r w:rsidRPr="00860FF8">
        <w:rPr>
          <w:rFonts w:ascii="仿宋" w:eastAsia="仿宋" w:hAnsi="仿宋" w:hint="eastAsia"/>
          <w:szCs w:val="32"/>
        </w:rPr>
        <w:t>2.绩效目标填报</w:t>
      </w:r>
    </w:p>
    <w:p w:rsidR="00F41744" w:rsidRPr="00860FF8" w:rsidRDefault="00F41744" w:rsidP="00F41744">
      <w:pPr>
        <w:ind w:firstLine="552"/>
        <w:rPr>
          <w:rFonts w:ascii="仿宋" w:eastAsia="仿宋" w:hAnsi="仿宋"/>
          <w:szCs w:val="32"/>
        </w:rPr>
      </w:pPr>
      <w:r w:rsidRPr="00860FF8">
        <w:rPr>
          <w:rFonts w:ascii="仿宋" w:eastAsia="仿宋" w:hAnsi="仿宋" w:hint="eastAsia"/>
          <w:szCs w:val="32"/>
        </w:rPr>
        <w:t>在部门整体绩效目标的填报中，较完整地编制了计划、依据、当年要完成的工作任务和预期要完成的绩效目标。在部门重点工作保障方面，绩效目标进一步明确和量化，能较完整、合理反映部门年度职责履行情况。</w:t>
      </w:r>
      <w:r w:rsidRPr="00860FF8">
        <w:rPr>
          <w:rFonts w:asciiTheme="minorEastAsia" w:eastAsia="仿宋" w:hAnsiTheme="minorEastAsia" w:hint="eastAsia"/>
          <w:szCs w:val="32"/>
        </w:rPr>
        <w:t> </w:t>
      </w:r>
    </w:p>
    <w:p w:rsidR="00F41744" w:rsidRPr="00860FF8" w:rsidRDefault="00F41744" w:rsidP="00F41744">
      <w:pPr>
        <w:ind w:firstLineChars="200" w:firstLine="640"/>
        <w:rPr>
          <w:rFonts w:ascii="仿宋" w:eastAsia="仿宋" w:hAnsi="仿宋"/>
          <w:szCs w:val="32"/>
        </w:rPr>
      </w:pPr>
      <w:r w:rsidRPr="00860FF8">
        <w:rPr>
          <w:rFonts w:ascii="仿宋" w:eastAsia="仿宋" w:hAnsi="仿宋" w:hint="eastAsia"/>
          <w:szCs w:val="32"/>
        </w:rPr>
        <w:t>3.转移支付预算的编制</w:t>
      </w:r>
      <w:r w:rsidRPr="00860FF8">
        <w:rPr>
          <w:rFonts w:asciiTheme="minorEastAsia" w:eastAsia="仿宋" w:hAnsiTheme="minorEastAsia" w:hint="eastAsia"/>
          <w:szCs w:val="32"/>
        </w:rPr>
        <w:t> </w:t>
      </w:r>
    </w:p>
    <w:p w:rsidR="00F41744" w:rsidRPr="00860FF8" w:rsidRDefault="00F41744" w:rsidP="00F41744">
      <w:pPr>
        <w:rPr>
          <w:rFonts w:ascii="仿宋" w:eastAsia="仿宋" w:hAnsi="仿宋"/>
          <w:szCs w:val="32"/>
        </w:rPr>
      </w:pPr>
      <w:r w:rsidRPr="00860FF8">
        <w:rPr>
          <w:rFonts w:ascii="仿宋" w:eastAsia="仿宋" w:hAnsi="仿宋" w:hint="eastAsia"/>
          <w:szCs w:val="32"/>
        </w:rPr>
        <w:t xml:space="preserve">　　无转移支付提前下达的项目及转移支付分地区分项目编制的情况。</w:t>
      </w:r>
      <w:r w:rsidRPr="00860FF8">
        <w:rPr>
          <w:rFonts w:asciiTheme="minorEastAsia" w:eastAsia="仿宋" w:hAnsiTheme="minorEastAsia" w:hint="eastAsia"/>
          <w:szCs w:val="32"/>
        </w:rPr>
        <w:t> </w:t>
      </w:r>
    </w:p>
    <w:p w:rsidR="00F41744" w:rsidRDefault="00F41744" w:rsidP="00106A60">
      <w:pPr>
        <w:adjustRightInd w:val="0"/>
        <w:snapToGrid w:val="0"/>
        <w:spacing w:line="540" w:lineRule="exact"/>
        <w:ind w:firstLine="720"/>
        <w:jc w:val="left"/>
        <w:rPr>
          <w:color w:val="000000"/>
          <w:kern w:val="0"/>
          <w:shd w:val="clear" w:color="auto" w:fill="FFFFFF"/>
          <w:lang w:val="zh-CN"/>
        </w:rPr>
      </w:pPr>
    </w:p>
    <w:p w:rsidR="00106A60" w:rsidRDefault="00B10605" w:rsidP="00106A60">
      <w:pPr>
        <w:adjustRightInd w:val="0"/>
        <w:snapToGrid w:val="0"/>
        <w:spacing w:line="540" w:lineRule="exact"/>
        <w:ind w:firstLine="720"/>
        <w:jc w:val="left"/>
        <w:rPr>
          <w:rFonts w:eastAsia="楷体_GB2312"/>
          <w:color w:val="000000"/>
          <w:kern w:val="0"/>
          <w:shd w:val="clear" w:color="auto" w:fill="FFFFFF"/>
          <w:lang w:val="zh-CN"/>
        </w:rPr>
      </w:pPr>
      <w:r>
        <w:rPr>
          <w:rFonts w:eastAsia="楷体_GB2312" w:cs="楷体_GB2312" w:hint="eastAsia"/>
          <w:color w:val="000000"/>
          <w:kern w:val="0"/>
          <w:shd w:val="clear" w:color="auto" w:fill="FFFFFF"/>
          <w:lang w:val="zh-CN"/>
        </w:rPr>
        <w:t>（二）执行管理情况</w:t>
      </w:r>
    </w:p>
    <w:p w:rsidR="00F41744" w:rsidRPr="00C1318A" w:rsidRDefault="00F41744" w:rsidP="00F41744">
      <w:pPr>
        <w:ind w:firstLineChars="200" w:firstLine="640"/>
        <w:rPr>
          <w:rFonts w:ascii="仿宋" w:eastAsia="仿宋" w:hAnsi="仿宋"/>
          <w:szCs w:val="32"/>
        </w:rPr>
      </w:pPr>
      <w:r w:rsidRPr="00860FF8">
        <w:rPr>
          <w:rFonts w:ascii="仿宋" w:eastAsia="仿宋" w:hAnsi="仿宋" w:hint="eastAsia"/>
          <w:szCs w:val="32"/>
        </w:rPr>
        <w:t>201</w:t>
      </w:r>
      <w:r>
        <w:rPr>
          <w:rFonts w:ascii="仿宋" w:eastAsia="仿宋" w:hAnsi="仿宋" w:hint="eastAsia"/>
          <w:szCs w:val="32"/>
        </w:rPr>
        <w:t>9</w:t>
      </w:r>
      <w:r w:rsidRPr="00860FF8">
        <w:rPr>
          <w:rFonts w:ascii="仿宋" w:eastAsia="仿宋" w:hAnsi="仿宋" w:hint="eastAsia"/>
          <w:szCs w:val="32"/>
        </w:rPr>
        <w:t>上半年</w:t>
      </w:r>
      <w:r>
        <w:rPr>
          <w:rFonts w:ascii="仿宋" w:eastAsia="仿宋" w:hAnsi="仿宋" w:hint="eastAsia"/>
          <w:szCs w:val="32"/>
        </w:rPr>
        <w:t>预算</w:t>
      </w:r>
      <w:r w:rsidRPr="00860FF8">
        <w:rPr>
          <w:rFonts w:ascii="仿宋" w:eastAsia="仿宋" w:hAnsi="仿宋" w:hint="eastAsia"/>
          <w:szCs w:val="32"/>
        </w:rPr>
        <w:t>执行进度较慢，下半年加大了执行力度。严格执行了机关厉行节约的相关规定，</w:t>
      </w:r>
      <w:r>
        <w:rPr>
          <w:rFonts w:ascii="仿宋" w:eastAsia="仿宋" w:hAnsi="仿宋" w:hint="eastAsia"/>
          <w:szCs w:val="32"/>
        </w:rPr>
        <w:t>节约了财政资金，保障了单位各项业务的正常开展以及行政工作任务的圆</w:t>
      </w:r>
      <w:r w:rsidRPr="00860FF8">
        <w:rPr>
          <w:rFonts w:ascii="仿宋" w:eastAsia="仿宋" w:hAnsi="仿宋" w:hint="eastAsia"/>
          <w:szCs w:val="32"/>
        </w:rPr>
        <w:t>满完成，基本达到预定绩效目标。</w:t>
      </w:r>
      <w:r w:rsidRPr="00860FF8">
        <w:rPr>
          <w:rFonts w:ascii="仿宋" w:eastAsia="仿宋" w:hAnsi="仿宋" w:hint="eastAsia"/>
          <w:color w:val="000000"/>
          <w:szCs w:val="32"/>
        </w:rPr>
        <w:t>201</w:t>
      </w:r>
      <w:r>
        <w:rPr>
          <w:rFonts w:ascii="仿宋" w:eastAsia="仿宋" w:hAnsi="仿宋" w:hint="eastAsia"/>
          <w:color w:val="000000"/>
          <w:szCs w:val="32"/>
        </w:rPr>
        <w:t>9</w:t>
      </w:r>
      <w:r w:rsidRPr="00860FF8">
        <w:rPr>
          <w:rFonts w:ascii="仿宋" w:eastAsia="仿宋" w:hAnsi="仿宋" w:hint="eastAsia"/>
          <w:color w:val="000000"/>
          <w:szCs w:val="32"/>
        </w:rPr>
        <w:t>年度“三公”经费财政拨款支出决算为</w:t>
      </w:r>
      <w:r w:rsidR="005B39DF">
        <w:rPr>
          <w:rFonts w:ascii="仿宋" w:eastAsia="仿宋" w:hAnsi="仿宋" w:hint="eastAsia"/>
          <w:color w:val="000000"/>
          <w:szCs w:val="32"/>
        </w:rPr>
        <w:t>28.69</w:t>
      </w:r>
      <w:r w:rsidRPr="00860FF8">
        <w:rPr>
          <w:rFonts w:ascii="仿宋" w:eastAsia="仿宋" w:hAnsi="仿宋" w:hint="eastAsia"/>
          <w:color w:val="000000"/>
          <w:szCs w:val="32"/>
        </w:rPr>
        <w:t>万元，</w:t>
      </w:r>
    </w:p>
    <w:p w:rsidR="00F41744" w:rsidRDefault="00F41744" w:rsidP="00106A60">
      <w:pPr>
        <w:adjustRightInd w:val="0"/>
        <w:snapToGrid w:val="0"/>
        <w:spacing w:line="540" w:lineRule="exact"/>
        <w:ind w:firstLine="720"/>
        <w:jc w:val="left"/>
        <w:rPr>
          <w:color w:val="000000"/>
          <w:kern w:val="0"/>
          <w:shd w:val="clear" w:color="auto" w:fill="FFFFFF"/>
          <w:lang w:val="zh-CN"/>
        </w:rPr>
      </w:pPr>
    </w:p>
    <w:p w:rsidR="00106A60" w:rsidRDefault="00B10605" w:rsidP="00106A60">
      <w:pPr>
        <w:adjustRightInd w:val="0"/>
        <w:snapToGrid w:val="0"/>
        <w:spacing w:line="540" w:lineRule="exact"/>
        <w:ind w:firstLine="720"/>
        <w:jc w:val="left"/>
        <w:rPr>
          <w:rFonts w:eastAsia="楷体_GB2312"/>
          <w:color w:val="000000"/>
          <w:kern w:val="0"/>
          <w:shd w:val="clear" w:color="auto" w:fill="FFFFFF"/>
          <w:lang w:val="zh-CN"/>
        </w:rPr>
      </w:pPr>
      <w:r>
        <w:rPr>
          <w:rFonts w:eastAsia="楷体_GB2312" w:cs="楷体_GB2312" w:hint="eastAsia"/>
          <w:color w:val="000000"/>
          <w:kern w:val="0"/>
          <w:shd w:val="clear" w:color="auto" w:fill="FFFFFF"/>
          <w:lang w:val="zh-CN"/>
        </w:rPr>
        <w:t>（三）综合管理情况</w:t>
      </w:r>
    </w:p>
    <w:p w:rsidR="0081423E" w:rsidRPr="00860FF8" w:rsidRDefault="0081423E" w:rsidP="0081423E">
      <w:pPr>
        <w:ind w:firstLineChars="200" w:firstLine="640"/>
        <w:rPr>
          <w:rFonts w:ascii="仿宋" w:eastAsia="仿宋" w:hAnsi="仿宋"/>
          <w:szCs w:val="32"/>
        </w:rPr>
      </w:pPr>
      <w:r w:rsidRPr="00860FF8">
        <w:rPr>
          <w:rFonts w:ascii="仿宋" w:eastAsia="仿宋" w:hAnsi="仿宋" w:hint="eastAsia"/>
          <w:szCs w:val="32"/>
        </w:rPr>
        <w:t>1.政府采购</w:t>
      </w:r>
    </w:p>
    <w:p w:rsidR="0081423E" w:rsidRPr="00860FF8" w:rsidRDefault="0081423E" w:rsidP="0081423E">
      <w:pPr>
        <w:ind w:firstLineChars="200" w:firstLine="640"/>
        <w:rPr>
          <w:rFonts w:ascii="仿宋" w:eastAsia="仿宋" w:hAnsi="仿宋"/>
          <w:szCs w:val="32"/>
        </w:rPr>
      </w:pPr>
      <w:r w:rsidRPr="00860FF8">
        <w:rPr>
          <w:rFonts w:ascii="仿宋" w:eastAsia="仿宋" w:hAnsi="仿宋" w:hint="eastAsia"/>
          <w:szCs w:val="32"/>
        </w:rPr>
        <w:t>201</w:t>
      </w:r>
      <w:r>
        <w:rPr>
          <w:rFonts w:ascii="仿宋" w:eastAsia="仿宋" w:hAnsi="仿宋" w:hint="eastAsia"/>
          <w:szCs w:val="32"/>
        </w:rPr>
        <w:t>9</w:t>
      </w:r>
      <w:r w:rsidRPr="00860FF8">
        <w:rPr>
          <w:rFonts w:ascii="仿宋" w:eastAsia="仿宋" w:hAnsi="仿宋" w:hint="eastAsia"/>
          <w:szCs w:val="32"/>
        </w:rPr>
        <w:t>年</w:t>
      </w:r>
      <w:r>
        <w:rPr>
          <w:rFonts w:ascii="仿宋" w:eastAsia="仿宋" w:hAnsi="仿宋" w:hint="eastAsia"/>
          <w:szCs w:val="32"/>
        </w:rPr>
        <w:t>,市自然资源和规划局</w:t>
      </w:r>
      <w:r w:rsidRPr="00860FF8">
        <w:rPr>
          <w:rFonts w:ascii="仿宋" w:eastAsia="仿宋" w:hAnsi="仿宋" w:hint="eastAsia"/>
          <w:szCs w:val="32"/>
        </w:rPr>
        <w:t>严格执行了政府采购实施计划。政府采购实施计划和资产管理由专人负责，实施计划与年初预算保持一致。</w:t>
      </w:r>
      <w:r w:rsidRPr="00860FF8">
        <w:rPr>
          <w:rFonts w:asciiTheme="minorEastAsia" w:eastAsia="仿宋" w:hAnsiTheme="minorEastAsia" w:hint="eastAsia"/>
          <w:szCs w:val="32"/>
        </w:rPr>
        <w:t> </w:t>
      </w:r>
    </w:p>
    <w:p w:rsidR="0081423E" w:rsidRPr="00860FF8" w:rsidRDefault="0081423E" w:rsidP="0081423E">
      <w:pPr>
        <w:ind w:firstLineChars="200" w:firstLine="640"/>
        <w:rPr>
          <w:rFonts w:ascii="仿宋" w:eastAsia="仿宋" w:hAnsi="仿宋"/>
          <w:szCs w:val="32"/>
        </w:rPr>
      </w:pPr>
      <w:r w:rsidRPr="00860FF8">
        <w:rPr>
          <w:rFonts w:ascii="仿宋" w:eastAsia="仿宋" w:hAnsi="仿宋" w:hint="eastAsia"/>
          <w:szCs w:val="32"/>
        </w:rPr>
        <w:t>2.资产管理</w:t>
      </w:r>
      <w:r w:rsidRPr="00860FF8">
        <w:rPr>
          <w:rFonts w:asciiTheme="minorEastAsia" w:eastAsia="仿宋" w:hAnsiTheme="minorEastAsia" w:hint="eastAsia"/>
          <w:szCs w:val="32"/>
        </w:rPr>
        <w:t> </w:t>
      </w:r>
    </w:p>
    <w:p w:rsidR="0081423E" w:rsidRPr="00860FF8" w:rsidRDefault="0081423E" w:rsidP="0081423E">
      <w:pPr>
        <w:ind w:firstLine="648"/>
        <w:rPr>
          <w:rFonts w:ascii="仿宋" w:eastAsia="仿宋" w:hAnsi="仿宋"/>
          <w:szCs w:val="32"/>
        </w:rPr>
      </w:pPr>
      <w:r w:rsidRPr="00860FF8">
        <w:rPr>
          <w:rFonts w:ascii="仿宋" w:eastAsia="仿宋" w:hAnsi="仿宋" w:hint="eastAsia"/>
          <w:szCs w:val="32"/>
        </w:rPr>
        <w:t>已将单位国有资产纳入系统管理，按照“三定方案”落实专人负责，资产变动</w:t>
      </w:r>
      <w:r>
        <w:rPr>
          <w:rFonts w:ascii="仿宋" w:eastAsia="仿宋" w:hAnsi="仿宋" w:hint="eastAsia"/>
          <w:szCs w:val="32"/>
        </w:rPr>
        <w:t>做到</w:t>
      </w:r>
      <w:r w:rsidRPr="00860FF8">
        <w:rPr>
          <w:rFonts w:ascii="仿宋" w:eastAsia="仿宋" w:hAnsi="仿宋" w:hint="eastAsia"/>
          <w:szCs w:val="32"/>
        </w:rPr>
        <w:t>及时更新</w:t>
      </w:r>
      <w:r>
        <w:rPr>
          <w:rFonts w:ascii="仿宋" w:eastAsia="仿宋" w:hAnsi="仿宋" w:hint="eastAsia"/>
          <w:szCs w:val="32"/>
        </w:rPr>
        <w:t>,</w:t>
      </w:r>
      <w:r w:rsidRPr="00860FF8">
        <w:rPr>
          <w:rFonts w:ascii="仿宋" w:eastAsia="仿宋" w:hAnsi="仿宋" w:hint="eastAsia"/>
          <w:szCs w:val="32"/>
        </w:rPr>
        <w:t>资产报表填报</w:t>
      </w:r>
      <w:r>
        <w:rPr>
          <w:rFonts w:ascii="仿宋" w:eastAsia="仿宋" w:hAnsi="仿宋" w:hint="eastAsia"/>
          <w:szCs w:val="32"/>
        </w:rPr>
        <w:t>做到准确</w:t>
      </w:r>
      <w:r w:rsidRPr="00860FF8">
        <w:rPr>
          <w:rFonts w:ascii="仿宋" w:eastAsia="仿宋" w:hAnsi="仿宋" w:hint="eastAsia"/>
          <w:szCs w:val="32"/>
        </w:rPr>
        <w:t>规范</w:t>
      </w:r>
      <w:r>
        <w:rPr>
          <w:rFonts w:ascii="仿宋" w:eastAsia="仿宋" w:hAnsi="仿宋" w:hint="eastAsia"/>
          <w:szCs w:val="32"/>
        </w:rPr>
        <w:t>、</w:t>
      </w:r>
      <w:r w:rsidRPr="00860FF8">
        <w:rPr>
          <w:rFonts w:ascii="仿宋" w:eastAsia="仿宋" w:hAnsi="仿宋" w:hint="eastAsia"/>
          <w:szCs w:val="32"/>
        </w:rPr>
        <w:t>内容完整、数据真实，</w:t>
      </w:r>
      <w:r>
        <w:rPr>
          <w:rFonts w:ascii="仿宋" w:eastAsia="仿宋" w:hAnsi="仿宋" w:hint="eastAsia"/>
          <w:szCs w:val="32"/>
        </w:rPr>
        <w:t>并提交</w:t>
      </w:r>
      <w:r w:rsidRPr="00860FF8">
        <w:rPr>
          <w:rFonts w:ascii="仿宋" w:eastAsia="仿宋" w:hAnsi="仿宋" w:hint="eastAsia"/>
          <w:szCs w:val="32"/>
        </w:rPr>
        <w:t>相应的分析报告。</w:t>
      </w:r>
    </w:p>
    <w:p w:rsidR="0081423E" w:rsidRPr="00860FF8" w:rsidRDefault="0081423E" w:rsidP="0081423E">
      <w:pPr>
        <w:ind w:firstLineChars="200" w:firstLine="640"/>
        <w:rPr>
          <w:rFonts w:ascii="仿宋" w:eastAsia="仿宋" w:hAnsi="仿宋"/>
          <w:szCs w:val="32"/>
        </w:rPr>
      </w:pPr>
      <w:r w:rsidRPr="00860FF8">
        <w:rPr>
          <w:rFonts w:ascii="仿宋" w:eastAsia="仿宋" w:hAnsi="仿宋" w:hint="eastAsia"/>
          <w:szCs w:val="32"/>
        </w:rPr>
        <w:t>3.内控管理</w:t>
      </w:r>
    </w:p>
    <w:p w:rsidR="0081423E" w:rsidRPr="00860FF8" w:rsidRDefault="0081423E" w:rsidP="0081423E">
      <w:pPr>
        <w:ind w:firstLineChars="200" w:firstLine="640"/>
        <w:rPr>
          <w:rFonts w:ascii="仿宋" w:eastAsia="仿宋" w:hAnsi="仿宋"/>
          <w:szCs w:val="32"/>
        </w:rPr>
      </w:pPr>
      <w:r w:rsidRPr="00860FF8">
        <w:rPr>
          <w:rFonts w:ascii="仿宋" w:eastAsia="仿宋" w:hAnsi="仿宋" w:hint="eastAsia"/>
          <w:szCs w:val="32"/>
        </w:rPr>
        <w:t>内控制度较为健全，制定了《遂宁市</w:t>
      </w:r>
      <w:r>
        <w:rPr>
          <w:rFonts w:ascii="仿宋" w:eastAsia="仿宋" w:hAnsi="仿宋" w:hint="eastAsia"/>
          <w:szCs w:val="32"/>
        </w:rPr>
        <w:t>自然资源和规划</w:t>
      </w:r>
      <w:r w:rsidRPr="00860FF8">
        <w:rPr>
          <w:rFonts w:ascii="仿宋" w:eastAsia="仿宋" w:hAnsi="仿宋" w:hint="eastAsia"/>
          <w:szCs w:val="32"/>
        </w:rPr>
        <w:t>局内部控制</w:t>
      </w:r>
      <w:r>
        <w:rPr>
          <w:rFonts w:ascii="仿宋" w:eastAsia="仿宋" w:hAnsi="仿宋" w:hint="eastAsia"/>
          <w:szCs w:val="32"/>
        </w:rPr>
        <w:t>规范建设</w:t>
      </w:r>
      <w:r w:rsidRPr="00860FF8">
        <w:rPr>
          <w:rFonts w:ascii="仿宋" w:eastAsia="仿宋" w:hAnsi="仿宋" w:hint="eastAsia"/>
          <w:szCs w:val="32"/>
        </w:rPr>
        <w:t>》，明确了工作目标计划。建立</w:t>
      </w:r>
      <w:r>
        <w:rPr>
          <w:rFonts w:ascii="仿宋" w:eastAsia="仿宋" w:hAnsi="仿宋" w:hint="eastAsia"/>
          <w:szCs w:val="32"/>
        </w:rPr>
        <w:t>并严格落实</w:t>
      </w:r>
      <w:r w:rsidRPr="00860FF8">
        <w:rPr>
          <w:rFonts w:ascii="仿宋" w:eastAsia="仿宋" w:hAnsi="仿宋" w:hint="eastAsia"/>
          <w:szCs w:val="32"/>
        </w:rPr>
        <w:t>内控运行制约机制</w:t>
      </w:r>
      <w:r>
        <w:rPr>
          <w:rFonts w:ascii="仿宋" w:eastAsia="仿宋" w:hAnsi="仿宋" w:hint="eastAsia"/>
          <w:szCs w:val="32"/>
        </w:rPr>
        <w:t>，</w:t>
      </w:r>
      <w:r w:rsidRPr="00860FF8">
        <w:rPr>
          <w:rFonts w:ascii="仿宋" w:eastAsia="仿宋" w:hAnsi="仿宋" w:hint="eastAsia"/>
          <w:szCs w:val="32"/>
        </w:rPr>
        <w:t>主要包括7个方面的内容</w:t>
      </w:r>
      <w:r>
        <w:rPr>
          <w:rFonts w:ascii="仿宋" w:eastAsia="仿宋" w:hAnsi="仿宋" w:hint="eastAsia"/>
          <w:szCs w:val="32"/>
        </w:rPr>
        <w:t>，即单位层面内部控制、预算业务控制建设、收支业务控制建设、采购业务控制建设、资产业务控制建设、合同业务控制建设、</w:t>
      </w:r>
      <w:r w:rsidRPr="00860FF8">
        <w:rPr>
          <w:rFonts w:ascii="仿宋" w:eastAsia="仿宋" w:hAnsi="仿宋" w:hint="eastAsia"/>
          <w:szCs w:val="32"/>
        </w:rPr>
        <w:t>内部控制监督评价。</w:t>
      </w:r>
    </w:p>
    <w:p w:rsidR="0081423E" w:rsidRPr="00860FF8" w:rsidRDefault="0081423E" w:rsidP="0081423E">
      <w:pPr>
        <w:ind w:firstLineChars="200" w:firstLine="640"/>
        <w:rPr>
          <w:rFonts w:ascii="仿宋" w:eastAsia="仿宋" w:hAnsi="仿宋"/>
          <w:szCs w:val="32"/>
        </w:rPr>
      </w:pPr>
      <w:r w:rsidRPr="00860FF8">
        <w:rPr>
          <w:rFonts w:ascii="仿宋" w:eastAsia="仿宋" w:hAnsi="仿宋" w:hint="eastAsia"/>
          <w:szCs w:val="32"/>
        </w:rPr>
        <w:t>4.信息公开情况</w:t>
      </w:r>
      <w:r w:rsidRPr="00860FF8">
        <w:rPr>
          <w:rFonts w:asciiTheme="minorEastAsia" w:eastAsia="仿宋" w:hAnsiTheme="minorEastAsia" w:hint="eastAsia"/>
          <w:szCs w:val="32"/>
        </w:rPr>
        <w:t> </w:t>
      </w:r>
    </w:p>
    <w:p w:rsidR="0081423E" w:rsidRPr="00860FF8" w:rsidRDefault="0081423E" w:rsidP="0081423E">
      <w:pPr>
        <w:ind w:firstLine="552"/>
        <w:rPr>
          <w:rFonts w:ascii="仿宋" w:eastAsia="仿宋" w:hAnsi="仿宋"/>
          <w:szCs w:val="32"/>
        </w:rPr>
      </w:pPr>
      <w:r w:rsidRPr="00860FF8">
        <w:rPr>
          <w:rFonts w:ascii="仿宋" w:eastAsia="仿宋" w:hAnsi="仿宋" w:hint="eastAsia"/>
          <w:szCs w:val="32"/>
        </w:rPr>
        <w:t>按照《预算法》的规定和相关要求，及时将</w:t>
      </w:r>
      <w:r>
        <w:rPr>
          <w:rFonts w:ascii="仿宋" w:eastAsia="仿宋" w:hAnsi="仿宋" w:hint="eastAsia"/>
          <w:szCs w:val="32"/>
        </w:rPr>
        <w:t>市</w:t>
      </w:r>
      <w:r w:rsidRPr="00860FF8">
        <w:rPr>
          <w:rFonts w:ascii="仿宋" w:eastAsia="仿宋" w:hAnsi="仿宋" w:hint="eastAsia"/>
          <w:szCs w:val="32"/>
        </w:rPr>
        <w:t>财政局批复的预、决算</w:t>
      </w:r>
      <w:r>
        <w:rPr>
          <w:rFonts w:ascii="仿宋" w:eastAsia="仿宋" w:hAnsi="仿宋" w:hint="eastAsia"/>
          <w:szCs w:val="32"/>
        </w:rPr>
        <w:t>情况</w:t>
      </w:r>
      <w:r w:rsidRPr="00860FF8">
        <w:rPr>
          <w:rFonts w:ascii="仿宋" w:eastAsia="仿宋" w:hAnsi="仿宋" w:hint="eastAsia"/>
          <w:szCs w:val="32"/>
        </w:rPr>
        <w:t>在单位门户网站上进行了公开。</w:t>
      </w:r>
    </w:p>
    <w:p w:rsidR="0081423E" w:rsidRPr="00860FF8" w:rsidRDefault="0081423E" w:rsidP="0081423E">
      <w:pPr>
        <w:rPr>
          <w:rFonts w:ascii="仿宋" w:eastAsia="仿宋" w:hAnsi="仿宋"/>
          <w:szCs w:val="32"/>
        </w:rPr>
      </w:pPr>
      <w:r w:rsidRPr="00860FF8">
        <w:rPr>
          <w:rFonts w:ascii="仿宋" w:eastAsia="仿宋" w:hAnsi="仿宋" w:hint="eastAsia"/>
          <w:szCs w:val="32"/>
        </w:rPr>
        <w:t xml:space="preserve">　</w:t>
      </w:r>
      <w:r>
        <w:rPr>
          <w:rFonts w:ascii="仿宋" w:eastAsia="仿宋" w:hAnsi="仿宋" w:hint="eastAsia"/>
          <w:szCs w:val="32"/>
        </w:rPr>
        <w:t xml:space="preserve">  </w:t>
      </w:r>
      <w:r w:rsidRPr="00860FF8">
        <w:rPr>
          <w:rFonts w:ascii="仿宋" w:eastAsia="仿宋" w:hAnsi="仿宋" w:hint="eastAsia"/>
          <w:szCs w:val="32"/>
        </w:rPr>
        <w:t>5.绩效评价情况</w:t>
      </w:r>
      <w:r w:rsidRPr="00860FF8">
        <w:rPr>
          <w:rFonts w:asciiTheme="minorEastAsia" w:eastAsia="仿宋" w:hAnsiTheme="minorEastAsia" w:hint="eastAsia"/>
          <w:szCs w:val="32"/>
        </w:rPr>
        <w:t> </w:t>
      </w:r>
    </w:p>
    <w:p w:rsidR="0081423E" w:rsidRPr="00860FF8" w:rsidRDefault="0081423E" w:rsidP="0081423E">
      <w:pPr>
        <w:ind w:firstLine="552"/>
        <w:rPr>
          <w:rFonts w:ascii="仿宋" w:eastAsia="仿宋" w:hAnsi="仿宋"/>
          <w:szCs w:val="32"/>
        </w:rPr>
      </w:pPr>
      <w:r w:rsidRPr="00860FF8">
        <w:rPr>
          <w:rFonts w:ascii="仿宋" w:eastAsia="仿宋" w:hAnsi="仿宋" w:hint="eastAsia"/>
          <w:szCs w:val="32"/>
        </w:rPr>
        <w:t>201</w:t>
      </w:r>
      <w:r w:rsidR="00441D84">
        <w:rPr>
          <w:rFonts w:ascii="仿宋" w:eastAsia="仿宋" w:hAnsi="仿宋" w:hint="eastAsia"/>
          <w:szCs w:val="32"/>
        </w:rPr>
        <w:t>9</w:t>
      </w:r>
      <w:r w:rsidRPr="00860FF8">
        <w:rPr>
          <w:rFonts w:ascii="仿宋" w:eastAsia="仿宋" w:hAnsi="仿宋" w:hint="eastAsia"/>
          <w:szCs w:val="32"/>
        </w:rPr>
        <w:t>年</w:t>
      </w:r>
      <w:r>
        <w:rPr>
          <w:rFonts w:ascii="仿宋" w:eastAsia="仿宋" w:hAnsi="仿宋" w:hint="eastAsia"/>
          <w:szCs w:val="32"/>
        </w:rPr>
        <w:t>，市</w:t>
      </w:r>
      <w:r w:rsidR="00441D84">
        <w:rPr>
          <w:rFonts w:ascii="仿宋" w:eastAsia="仿宋" w:hAnsi="仿宋" w:hint="eastAsia"/>
          <w:szCs w:val="32"/>
        </w:rPr>
        <w:t>自然资源和规划</w:t>
      </w:r>
      <w:r>
        <w:rPr>
          <w:rFonts w:ascii="仿宋" w:eastAsia="仿宋" w:hAnsi="仿宋" w:hint="eastAsia"/>
          <w:szCs w:val="32"/>
        </w:rPr>
        <w:t>局</w:t>
      </w:r>
      <w:r w:rsidRPr="00860FF8">
        <w:rPr>
          <w:rFonts w:ascii="仿宋" w:eastAsia="仿宋" w:hAnsi="仿宋" w:hint="eastAsia"/>
          <w:szCs w:val="32"/>
        </w:rPr>
        <w:t>共编制绩效目标</w:t>
      </w:r>
      <w:r w:rsidR="0071522E">
        <w:rPr>
          <w:rFonts w:ascii="仿宋" w:eastAsia="仿宋" w:hAnsi="仿宋" w:hint="eastAsia"/>
          <w:szCs w:val="32"/>
        </w:rPr>
        <w:t>52</w:t>
      </w:r>
      <w:r w:rsidRPr="00860FF8">
        <w:rPr>
          <w:rFonts w:ascii="仿宋" w:eastAsia="仿宋" w:hAnsi="仿宋" w:hint="eastAsia"/>
          <w:szCs w:val="32"/>
        </w:rPr>
        <w:t>个，</w:t>
      </w:r>
      <w:r w:rsidRPr="00860FF8">
        <w:rPr>
          <w:rFonts w:ascii="仿宋" w:eastAsia="仿宋" w:hAnsi="仿宋" w:hint="eastAsia"/>
          <w:szCs w:val="32"/>
        </w:rPr>
        <w:lastRenderedPageBreak/>
        <w:t>涉及财政资金</w:t>
      </w:r>
      <w:r w:rsidR="0071522E">
        <w:rPr>
          <w:rFonts w:ascii="仿宋" w:eastAsia="仿宋" w:hAnsi="仿宋" w:hint="eastAsia"/>
          <w:szCs w:val="32"/>
        </w:rPr>
        <w:t>1892.96</w:t>
      </w:r>
      <w:r w:rsidRPr="00860FF8">
        <w:rPr>
          <w:rFonts w:ascii="仿宋" w:eastAsia="仿宋" w:hAnsi="仿宋" w:hint="eastAsia"/>
          <w:szCs w:val="32"/>
        </w:rPr>
        <w:t>万元。</w:t>
      </w:r>
    </w:p>
    <w:p w:rsidR="0081423E" w:rsidRPr="00860FF8" w:rsidRDefault="0081423E" w:rsidP="0081423E">
      <w:pPr>
        <w:ind w:firstLineChars="200" w:firstLine="640"/>
        <w:rPr>
          <w:rFonts w:ascii="仿宋" w:eastAsia="仿宋" w:hAnsi="仿宋"/>
          <w:szCs w:val="32"/>
        </w:rPr>
      </w:pPr>
      <w:r w:rsidRPr="00860FF8">
        <w:rPr>
          <w:rFonts w:ascii="仿宋" w:eastAsia="仿宋" w:hAnsi="仿宋" w:hint="eastAsia"/>
          <w:szCs w:val="32"/>
        </w:rPr>
        <w:t>6.依法接受财政监督情况</w:t>
      </w:r>
      <w:r w:rsidRPr="00860FF8">
        <w:rPr>
          <w:rFonts w:asciiTheme="minorEastAsia" w:eastAsia="仿宋" w:hAnsiTheme="minorEastAsia" w:hint="eastAsia"/>
          <w:szCs w:val="32"/>
        </w:rPr>
        <w:t> </w:t>
      </w:r>
    </w:p>
    <w:p w:rsidR="0081423E" w:rsidRPr="00A84EC5" w:rsidRDefault="0081423E" w:rsidP="00A84EC5">
      <w:pPr>
        <w:rPr>
          <w:rFonts w:ascii="仿宋" w:eastAsia="仿宋" w:hAnsi="仿宋"/>
          <w:szCs w:val="32"/>
        </w:rPr>
      </w:pPr>
      <w:r w:rsidRPr="00860FF8">
        <w:rPr>
          <w:rFonts w:ascii="仿宋" w:eastAsia="仿宋" w:hAnsi="仿宋" w:hint="eastAsia"/>
          <w:szCs w:val="32"/>
        </w:rPr>
        <w:t xml:space="preserve">　　市</w:t>
      </w:r>
      <w:r w:rsidR="003F5587">
        <w:rPr>
          <w:rFonts w:ascii="仿宋" w:eastAsia="仿宋" w:hAnsi="仿宋" w:hint="eastAsia"/>
          <w:szCs w:val="32"/>
        </w:rPr>
        <w:t>自然资源和规划</w:t>
      </w:r>
      <w:r w:rsidRPr="00860FF8">
        <w:rPr>
          <w:rFonts w:ascii="仿宋" w:eastAsia="仿宋" w:hAnsi="仿宋" w:hint="eastAsia"/>
          <w:szCs w:val="32"/>
        </w:rPr>
        <w:t>局财政预算资金的使用在财政支付系统平台接受市财政</w:t>
      </w:r>
      <w:r>
        <w:rPr>
          <w:rFonts w:ascii="仿宋" w:eastAsia="仿宋" w:hAnsi="仿宋" w:hint="eastAsia"/>
          <w:szCs w:val="32"/>
        </w:rPr>
        <w:t>局</w:t>
      </w:r>
      <w:r w:rsidRPr="00860FF8">
        <w:rPr>
          <w:rFonts w:ascii="仿宋" w:eastAsia="仿宋" w:hAnsi="仿宋" w:hint="eastAsia"/>
          <w:szCs w:val="32"/>
        </w:rPr>
        <w:t>的在线监督，并接受了</w:t>
      </w:r>
      <w:r>
        <w:rPr>
          <w:rFonts w:ascii="仿宋" w:eastAsia="仿宋" w:hAnsi="仿宋" w:hint="eastAsia"/>
          <w:szCs w:val="32"/>
        </w:rPr>
        <w:t>市</w:t>
      </w:r>
      <w:r w:rsidR="003F5587">
        <w:rPr>
          <w:rFonts w:ascii="仿宋" w:eastAsia="仿宋" w:hAnsi="仿宋" w:hint="eastAsia"/>
          <w:szCs w:val="32"/>
        </w:rPr>
        <w:t>审计局</w:t>
      </w:r>
      <w:r>
        <w:rPr>
          <w:rFonts w:ascii="仿宋" w:eastAsia="仿宋" w:hAnsi="仿宋" w:hint="eastAsia"/>
          <w:szCs w:val="32"/>
        </w:rPr>
        <w:t>组织的</w:t>
      </w:r>
      <w:r w:rsidRPr="00860FF8">
        <w:rPr>
          <w:rFonts w:ascii="仿宋" w:eastAsia="仿宋" w:hAnsi="仿宋" w:hint="eastAsia"/>
          <w:szCs w:val="32"/>
        </w:rPr>
        <w:t>201</w:t>
      </w:r>
      <w:r w:rsidR="003F5587">
        <w:rPr>
          <w:rFonts w:ascii="仿宋" w:eastAsia="仿宋" w:hAnsi="仿宋" w:hint="eastAsia"/>
          <w:szCs w:val="32"/>
        </w:rPr>
        <w:t>9</w:t>
      </w:r>
      <w:r w:rsidRPr="00860FF8">
        <w:rPr>
          <w:rFonts w:ascii="仿宋" w:eastAsia="仿宋" w:hAnsi="仿宋" w:hint="eastAsia"/>
          <w:szCs w:val="32"/>
        </w:rPr>
        <w:t>年</w:t>
      </w:r>
      <w:r w:rsidR="003F5587">
        <w:rPr>
          <w:rFonts w:ascii="仿宋" w:eastAsia="仿宋" w:hAnsi="仿宋" w:hint="eastAsia"/>
          <w:szCs w:val="32"/>
        </w:rPr>
        <w:t>预算执行情况审计</w:t>
      </w:r>
      <w:r w:rsidR="008B3464">
        <w:rPr>
          <w:rFonts w:ascii="仿宋" w:eastAsia="仿宋" w:hAnsi="仿宋" w:hint="eastAsia"/>
          <w:szCs w:val="32"/>
        </w:rPr>
        <w:t>，无违纪</w:t>
      </w:r>
      <w:r w:rsidRPr="00860FF8">
        <w:rPr>
          <w:rFonts w:ascii="仿宋" w:eastAsia="仿宋" w:hAnsi="仿宋" w:hint="eastAsia"/>
          <w:szCs w:val="32"/>
        </w:rPr>
        <w:t>情况发生。</w:t>
      </w:r>
      <w:r w:rsidRPr="00860FF8">
        <w:rPr>
          <w:rFonts w:asciiTheme="minorEastAsia" w:eastAsia="仿宋" w:hAnsiTheme="minorEastAsia" w:hint="eastAsia"/>
          <w:szCs w:val="32"/>
        </w:rPr>
        <w:t> </w:t>
      </w:r>
    </w:p>
    <w:p w:rsidR="00106A60" w:rsidRDefault="00B10605" w:rsidP="00106A60">
      <w:pPr>
        <w:adjustRightInd w:val="0"/>
        <w:snapToGrid w:val="0"/>
        <w:spacing w:line="540" w:lineRule="exact"/>
        <w:ind w:firstLine="720"/>
        <w:jc w:val="left"/>
        <w:rPr>
          <w:rFonts w:eastAsia="楷体_GB2312"/>
          <w:color w:val="000000"/>
          <w:kern w:val="0"/>
          <w:shd w:val="clear" w:color="auto" w:fill="FFFFFF"/>
          <w:lang w:val="zh-CN"/>
        </w:rPr>
      </w:pPr>
      <w:r>
        <w:rPr>
          <w:rFonts w:eastAsia="楷体_GB2312" w:cs="楷体_GB2312" w:hint="eastAsia"/>
          <w:color w:val="000000"/>
          <w:kern w:val="0"/>
          <w:shd w:val="clear" w:color="auto" w:fill="FFFFFF"/>
          <w:lang w:val="zh-CN"/>
        </w:rPr>
        <w:t>（四）整体绩效</w:t>
      </w:r>
    </w:p>
    <w:p w:rsidR="008B3464" w:rsidRDefault="008B3464" w:rsidP="00106A60">
      <w:pPr>
        <w:adjustRightInd w:val="0"/>
        <w:snapToGrid w:val="0"/>
        <w:spacing w:line="540" w:lineRule="exact"/>
        <w:ind w:firstLine="720"/>
        <w:jc w:val="left"/>
        <w:rPr>
          <w:rFonts w:ascii="仿宋" w:eastAsia="仿宋" w:hAnsi="仿宋"/>
        </w:rPr>
      </w:pPr>
      <w:r w:rsidRPr="00E45DF8">
        <w:rPr>
          <w:rFonts w:ascii="仿宋" w:eastAsia="仿宋" w:hAnsi="仿宋" w:hint="eastAsia"/>
          <w:color w:val="000000"/>
          <w:kern w:val="0"/>
          <w:shd w:val="clear" w:color="auto" w:fill="FFFFFF"/>
          <w:lang w:val="zh-CN"/>
        </w:rPr>
        <w:t>市自然资源和规划局2019年整体绩效自评为</w:t>
      </w:r>
      <w:r>
        <w:rPr>
          <w:rFonts w:ascii="仿宋" w:eastAsia="仿宋" w:hAnsi="仿宋" w:hint="eastAsia"/>
          <w:color w:val="000000"/>
          <w:kern w:val="0"/>
          <w:shd w:val="clear" w:color="auto" w:fill="FFFFFF"/>
          <w:lang w:val="zh-CN"/>
        </w:rPr>
        <w:t>90</w:t>
      </w:r>
      <w:r w:rsidRPr="00E45DF8">
        <w:rPr>
          <w:rFonts w:ascii="仿宋" w:eastAsia="仿宋" w:hAnsi="仿宋" w:hint="eastAsia"/>
          <w:color w:val="000000"/>
          <w:kern w:val="0"/>
          <w:shd w:val="clear" w:color="auto" w:fill="FFFFFF"/>
          <w:lang w:val="zh-CN"/>
        </w:rPr>
        <w:t>分</w:t>
      </w:r>
      <w:r>
        <w:rPr>
          <w:rFonts w:ascii="仿宋" w:eastAsia="仿宋" w:hAnsi="仿宋" w:hint="eastAsia"/>
          <w:color w:val="000000"/>
          <w:kern w:val="0"/>
          <w:shd w:val="clear" w:color="auto" w:fill="FFFFFF"/>
          <w:lang w:val="zh-CN"/>
        </w:rPr>
        <w:t>。</w:t>
      </w:r>
    </w:p>
    <w:p w:rsidR="007A0A56" w:rsidRPr="007A0A56" w:rsidRDefault="007A0A56" w:rsidP="00106A60">
      <w:pPr>
        <w:adjustRightInd w:val="0"/>
        <w:snapToGrid w:val="0"/>
        <w:spacing w:line="540" w:lineRule="exact"/>
        <w:ind w:firstLine="720"/>
        <w:jc w:val="left"/>
        <w:rPr>
          <w:rFonts w:ascii="仿宋" w:eastAsia="仿宋" w:hAnsi="仿宋"/>
          <w:color w:val="000000"/>
          <w:kern w:val="0"/>
          <w:shd w:val="clear" w:color="auto" w:fill="FFFFFF"/>
          <w:lang w:val="zh-CN"/>
        </w:rPr>
      </w:pPr>
      <w:r w:rsidRPr="007A0A56">
        <w:rPr>
          <w:rFonts w:ascii="仿宋" w:eastAsia="仿宋" w:hAnsi="仿宋"/>
        </w:rPr>
        <w:t>市自然资源和规划局对遂宁市第三次全国国土调查项目开展了绩效评价，自评得分为92分。存在的问题：一是第三次国土调查时间跨度长，受疫情、暴雨等影响，外业举证工作进展缓慢，严重影响工作进度。二是第三次国土调查是重大的国情国力调查，该项工作恰逢国家机构改革，国家对工作的内容、技术标准和政策发生多次变化，增大了工作量，不同程度上影响工作执行效果和效率。</w:t>
      </w:r>
      <w:r w:rsidRPr="007A0A56">
        <w:rPr>
          <w:rFonts w:ascii="仿宋" w:eastAsia="仿宋" w:hAnsi="仿宋"/>
        </w:rPr>
        <w:br/>
        <w:t>下一步改进措施：一是千方百计加强对“三调”作业人员的安全教育培训，不断优化工作流程，提升工作效率。二是加强对作业人员的监督指导，严格执行部省确定的技术标准，紧盯时间节点，压紧压实责任，创造条件保证三调工作圆满完成。</w:t>
      </w:r>
    </w:p>
    <w:p w:rsidR="00106A60" w:rsidRDefault="00106A60" w:rsidP="00106A60">
      <w:pPr>
        <w:adjustRightInd w:val="0"/>
        <w:snapToGrid w:val="0"/>
        <w:spacing w:line="540" w:lineRule="exact"/>
        <w:ind w:firstLine="720"/>
        <w:jc w:val="left"/>
        <w:rPr>
          <w:rFonts w:eastAsia="黑体"/>
          <w:color w:val="000000"/>
          <w:kern w:val="0"/>
          <w:shd w:val="clear" w:color="auto" w:fill="FFFFFF"/>
        </w:rPr>
      </w:pPr>
      <w:r>
        <w:rPr>
          <w:rFonts w:eastAsia="黑体" w:cs="黑体" w:hint="eastAsia"/>
          <w:color w:val="000000"/>
          <w:kern w:val="0"/>
          <w:shd w:val="clear" w:color="auto" w:fill="FFFFFF"/>
        </w:rPr>
        <w:t>四、评价结论及建议</w:t>
      </w:r>
    </w:p>
    <w:p w:rsidR="00106A60" w:rsidRDefault="00B10605" w:rsidP="00106A60">
      <w:pPr>
        <w:adjustRightInd w:val="0"/>
        <w:snapToGrid w:val="0"/>
        <w:spacing w:line="540" w:lineRule="exact"/>
        <w:ind w:firstLine="720"/>
        <w:jc w:val="left"/>
        <w:rPr>
          <w:rFonts w:cs="仿宋_GB2312"/>
          <w:color w:val="000000"/>
          <w:kern w:val="0"/>
          <w:shd w:val="clear" w:color="auto" w:fill="FFFFFF"/>
          <w:lang w:val="zh-CN"/>
        </w:rPr>
      </w:pPr>
      <w:r>
        <w:rPr>
          <w:rFonts w:cs="仿宋_GB2312" w:hint="eastAsia"/>
          <w:color w:val="000000"/>
          <w:kern w:val="0"/>
          <w:shd w:val="clear" w:color="auto" w:fill="FFFFFF"/>
          <w:lang w:val="zh-CN"/>
        </w:rPr>
        <w:t>（一）评价结论</w:t>
      </w:r>
    </w:p>
    <w:p w:rsidR="00C20A10" w:rsidRPr="00C20A10" w:rsidRDefault="00C20A10" w:rsidP="00C20A10">
      <w:pPr>
        <w:adjustRightInd w:val="0"/>
        <w:snapToGrid w:val="0"/>
        <w:spacing w:line="540" w:lineRule="exact"/>
        <w:ind w:firstLine="720"/>
        <w:jc w:val="left"/>
        <w:rPr>
          <w:rFonts w:ascii="仿宋" w:eastAsia="仿宋" w:hAnsi="仿宋"/>
          <w:color w:val="000000"/>
          <w:kern w:val="0"/>
          <w:shd w:val="clear" w:color="auto" w:fill="FFFFFF"/>
          <w:lang w:val="zh-CN"/>
        </w:rPr>
      </w:pPr>
      <w:r w:rsidRPr="00860FF8">
        <w:rPr>
          <w:rFonts w:ascii="仿宋" w:eastAsia="仿宋" w:hAnsi="仿宋" w:hint="eastAsia"/>
          <w:szCs w:val="32"/>
        </w:rPr>
        <w:t>按照预算绩效管理要求，</w:t>
      </w:r>
      <w:r w:rsidRPr="00E45DF8">
        <w:rPr>
          <w:rFonts w:ascii="仿宋" w:eastAsia="仿宋" w:hAnsi="仿宋" w:hint="eastAsia"/>
          <w:color w:val="000000"/>
          <w:kern w:val="0"/>
          <w:shd w:val="clear" w:color="auto" w:fill="FFFFFF"/>
          <w:lang w:val="zh-CN"/>
        </w:rPr>
        <w:t>市自然资源和规划局2019年整体绩效自评为</w:t>
      </w:r>
      <w:r>
        <w:rPr>
          <w:rFonts w:ascii="仿宋" w:eastAsia="仿宋" w:hAnsi="仿宋" w:hint="eastAsia"/>
          <w:color w:val="000000"/>
          <w:kern w:val="0"/>
          <w:shd w:val="clear" w:color="auto" w:fill="FFFFFF"/>
          <w:lang w:val="zh-CN"/>
        </w:rPr>
        <w:t>90</w:t>
      </w:r>
      <w:r w:rsidRPr="00E45DF8">
        <w:rPr>
          <w:rFonts w:ascii="仿宋" w:eastAsia="仿宋" w:hAnsi="仿宋" w:hint="eastAsia"/>
          <w:color w:val="000000"/>
          <w:kern w:val="0"/>
          <w:shd w:val="clear" w:color="auto" w:fill="FFFFFF"/>
          <w:lang w:val="zh-CN"/>
        </w:rPr>
        <w:t>分，绝大多数项目部门绩效目标要素完整、细化量化。部门绩效目标实际实现程度与预期目标的偏离度较低，基本完</w:t>
      </w:r>
      <w:r w:rsidR="008B3464">
        <w:rPr>
          <w:rFonts w:ascii="仿宋" w:eastAsia="仿宋" w:hAnsi="仿宋" w:hint="eastAsia"/>
          <w:color w:val="000000"/>
          <w:kern w:val="0"/>
          <w:shd w:val="clear" w:color="auto" w:fill="FFFFFF"/>
          <w:lang w:val="zh-CN"/>
        </w:rPr>
        <w:t>成</w:t>
      </w:r>
      <w:r w:rsidRPr="00E45DF8">
        <w:rPr>
          <w:rFonts w:ascii="仿宋" w:eastAsia="仿宋" w:hAnsi="仿宋" w:hint="eastAsia"/>
          <w:color w:val="000000"/>
          <w:kern w:val="0"/>
          <w:shd w:val="clear" w:color="auto" w:fill="FFFFFF"/>
          <w:lang w:val="zh-CN"/>
        </w:rPr>
        <w:t>到预期指标。</w:t>
      </w:r>
    </w:p>
    <w:p w:rsidR="00106A60" w:rsidRDefault="00B10605" w:rsidP="00106A60">
      <w:pPr>
        <w:adjustRightInd w:val="0"/>
        <w:snapToGrid w:val="0"/>
        <w:spacing w:line="540" w:lineRule="exact"/>
        <w:ind w:firstLine="720"/>
        <w:jc w:val="left"/>
        <w:rPr>
          <w:rFonts w:cs="仿宋_GB2312"/>
          <w:color w:val="000000"/>
          <w:kern w:val="0"/>
          <w:shd w:val="clear" w:color="auto" w:fill="FFFFFF"/>
          <w:lang w:val="zh-CN"/>
        </w:rPr>
      </w:pPr>
      <w:r>
        <w:rPr>
          <w:rFonts w:cs="仿宋_GB2312" w:hint="eastAsia"/>
          <w:color w:val="000000"/>
          <w:kern w:val="0"/>
          <w:shd w:val="clear" w:color="auto" w:fill="FFFFFF"/>
          <w:lang w:val="zh-CN"/>
        </w:rPr>
        <w:lastRenderedPageBreak/>
        <w:t>（二）存在问题</w:t>
      </w:r>
    </w:p>
    <w:p w:rsidR="00C20A10" w:rsidRPr="00C20A10" w:rsidRDefault="00C20A10" w:rsidP="00C20A10">
      <w:pPr>
        <w:ind w:firstLineChars="200" w:firstLine="640"/>
        <w:rPr>
          <w:rFonts w:ascii="仿宋" w:eastAsia="仿宋" w:hAnsi="仿宋"/>
          <w:szCs w:val="32"/>
        </w:rPr>
      </w:pPr>
      <w:r w:rsidRPr="00860FF8">
        <w:rPr>
          <w:rFonts w:ascii="仿宋" w:eastAsia="仿宋" w:hAnsi="仿宋" w:hint="eastAsia"/>
          <w:szCs w:val="32"/>
        </w:rPr>
        <w:t>一是项目预算不够科学。对下年度工作的统筹考虑还不够周全和详细，在编制预算时对全年工作</w:t>
      </w:r>
      <w:r>
        <w:rPr>
          <w:rFonts w:ascii="仿宋" w:eastAsia="仿宋" w:hAnsi="仿宋" w:hint="eastAsia"/>
          <w:szCs w:val="32"/>
        </w:rPr>
        <w:t>进行</w:t>
      </w:r>
      <w:r w:rsidRPr="00860FF8">
        <w:rPr>
          <w:rFonts w:ascii="仿宋" w:eastAsia="仿宋" w:hAnsi="仿宋" w:hint="eastAsia"/>
          <w:szCs w:val="32"/>
        </w:rPr>
        <w:t>充分调研和论证</w:t>
      </w:r>
      <w:r>
        <w:rPr>
          <w:rFonts w:ascii="仿宋" w:eastAsia="仿宋" w:hAnsi="仿宋" w:hint="eastAsia"/>
          <w:szCs w:val="32"/>
        </w:rPr>
        <w:t>不够</w:t>
      </w:r>
      <w:r w:rsidRPr="00860FF8">
        <w:rPr>
          <w:rFonts w:ascii="仿宋" w:eastAsia="仿宋" w:hAnsi="仿宋" w:hint="eastAsia"/>
          <w:szCs w:val="32"/>
        </w:rPr>
        <w:t>，导致编制出的预算不够全面和准确</w:t>
      </w:r>
      <w:r>
        <w:rPr>
          <w:rFonts w:ascii="仿宋" w:eastAsia="仿宋" w:hAnsi="仿宋" w:hint="eastAsia"/>
          <w:szCs w:val="32"/>
        </w:rPr>
        <w:t>。</w:t>
      </w:r>
      <w:r w:rsidRPr="00860FF8">
        <w:rPr>
          <w:rFonts w:ascii="仿宋" w:eastAsia="仿宋" w:hAnsi="仿宋" w:hint="eastAsia"/>
          <w:szCs w:val="32"/>
        </w:rPr>
        <w:t>二是专项资金</w:t>
      </w:r>
      <w:r>
        <w:rPr>
          <w:rFonts w:ascii="仿宋" w:eastAsia="仿宋" w:hAnsi="仿宋" w:hint="eastAsia"/>
          <w:szCs w:val="32"/>
        </w:rPr>
        <w:t>使用的</w:t>
      </w:r>
      <w:r w:rsidRPr="00860FF8">
        <w:rPr>
          <w:rFonts w:ascii="仿宋" w:eastAsia="仿宋" w:hAnsi="仿宋" w:hint="eastAsia"/>
          <w:szCs w:val="32"/>
        </w:rPr>
        <w:t>时效性与实效性欠佳。</w:t>
      </w:r>
    </w:p>
    <w:p w:rsidR="00106A60" w:rsidRDefault="00B10605" w:rsidP="00106A60">
      <w:pPr>
        <w:adjustRightInd w:val="0"/>
        <w:snapToGrid w:val="0"/>
        <w:spacing w:line="540" w:lineRule="exact"/>
        <w:ind w:firstLine="720"/>
        <w:jc w:val="left"/>
        <w:rPr>
          <w:color w:val="000000"/>
          <w:kern w:val="0"/>
          <w:shd w:val="clear" w:color="auto" w:fill="FFFFFF"/>
          <w:lang w:val="zh-CN"/>
        </w:rPr>
      </w:pPr>
      <w:r>
        <w:rPr>
          <w:rFonts w:cs="仿宋_GB2312" w:hint="eastAsia"/>
          <w:color w:val="000000"/>
          <w:kern w:val="0"/>
          <w:shd w:val="clear" w:color="auto" w:fill="FFFFFF"/>
          <w:lang w:val="zh-CN"/>
        </w:rPr>
        <w:t>（三）改进建议</w:t>
      </w:r>
    </w:p>
    <w:p w:rsidR="00C20A10" w:rsidRDefault="00C20A10" w:rsidP="00C20A10">
      <w:pPr>
        <w:ind w:firstLineChars="200" w:firstLine="640"/>
        <w:rPr>
          <w:rFonts w:ascii="仿宋" w:eastAsia="仿宋" w:hAnsi="仿宋"/>
          <w:szCs w:val="32"/>
        </w:rPr>
      </w:pPr>
      <w:r w:rsidRPr="00860FF8">
        <w:rPr>
          <w:rFonts w:ascii="仿宋" w:eastAsia="仿宋" w:hAnsi="仿宋" w:hint="eastAsia"/>
          <w:szCs w:val="32"/>
        </w:rPr>
        <w:t>一是科学合理编制预算，严格执行预算，在日常预算管理过程中，进一步加强预算支出的审核、跟踪及预算执行情况分析；二是进一步加强资产管理；三是提高专项项目预算执行进度。</w:t>
      </w:r>
    </w:p>
    <w:p w:rsidR="007D40E5" w:rsidRDefault="007D40E5" w:rsidP="00C20A10">
      <w:pPr>
        <w:ind w:firstLineChars="200" w:firstLine="640"/>
        <w:rPr>
          <w:rFonts w:ascii="仿宋" w:eastAsia="仿宋" w:hAnsi="仿宋"/>
          <w:szCs w:val="32"/>
        </w:rPr>
      </w:pPr>
    </w:p>
    <w:p w:rsidR="00C20A10" w:rsidRDefault="007D40E5" w:rsidP="00EF3AF0">
      <w:pPr>
        <w:ind w:firstLineChars="200" w:firstLine="640"/>
      </w:pPr>
      <w:r>
        <w:rPr>
          <w:rFonts w:ascii="仿宋" w:eastAsia="仿宋" w:hAnsi="仿宋" w:hint="eastAsia"/>
          <w:szCs w:val="32"/>
        </w:rPr>
        <w:t>附件：</w:t>
      </w:r>
      <w:r w:rsidR="00EF3AF0" w:rsidRPr="00EF3AF0">
        <w:rPr>
          <w:rFonts w:ascii="仿宋" w:eastAsia="仿宋" w:hAnsi="仿宋" w:hint="eastAsia"/>
          <w:szCs w:val="32"/>
        </w:rPr>
        <w:t>遂宁市自然资源和规划局2020年整体支出绩效评价指标体系</w:t>
      </w:r>
    </w:p>
    <w:p w:rsidR="00C20A10" w:rsidRDefault="00C20A10">
      <w:r>
        <w:rPr>
          <w:rFonts w:hint="eastAsia"/>
        </w:rPr>
        <w:t xml:space="preserve">                             </w:t>
      </w:r>
      <w:r>
        <w:rPr>
          <w:rFonts w:hint="eastAsia"/>
        </w:rPr>
        <w:t>遂宁市自然资源和规划局</w:t>
      </w:r>
    </w:p>
    <w:p w:rsidR="00C20A10" w:rsidRDefault="00C20A10">
      <w:r>
        <w:rPr>
          <w:rFonts w:hint="eastAsia"/>
        </w:rPr>
        <w:t xml:space="preserve">                               2020</w:t>
      </w:r>
      <w:r>
        <w:rPr>
          <w:rFonts w:hint="eastAsia"/>
        </w:rPr>
        <w:t>年</w:t>
      </w:r>
      <w:r>
        <w:rPr>
          <w:rFonts w:hint="eastAsia"/>
        </w:rPr>
        <w:t>7</w:t>
      </w:r>
      <w:r>
        <w:rPr>
          <w:rFonts w:hint="eastAsia"/>
        </w:rPr>
        <w:t>月</w:t>
      </w:r>
      <w:r w:rsidR="00D233F4">
        <w:rPr>
          <w:rFonts w:hint="eastAsia"/>
        </w:rPr>
        <w:t>30</w:t>
      </w:r>
      <w:r>
        <w:rPr>
          <w:rFonts w:hint="eastAsia"/>
        </w:rPr>
        <w:t>日</w:t>
      </w:r>
    </w:p>
    <w:sectPr w:rsidR="00C20A10" w:rsidSect="00A677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6A60"/>
    <w:rsid w:val="00060D84"/>
    <w:rsid w:val="00084E7A"/>
    <w:rsid w:val="0010177A"/>
    <w:rsid w:val="00106A60"/>
    <w:rsid w:val="0017018B"/>
    <w:rsid w:val="0031111C"/>
    <w:rsid w:val="00340AC0"/>
    <w:rsid w:val="003E4A0D"/>
    <w:rsid w:val="003F45D8"/>
    <w:rsid w:val="003F5587"/>
    <w:rsid w:val="00441D84"/>
    <w:rsid w:val="00446AF4"/>
    <w:rsid w:val="00457D12"/>
    <w:rsid w:val="005761F7"/>
    <w:rsid w:val="005B39DF"/>
    <w:rsid w:val="005E2498"/>
    <w:rsid w:val="006809DF"/>
    <w:rsid w:val="0071522E"/>
    <w:rsid w:val="007A0A56"/>
    <w:rsid w:val="007D40E5"/>
    <w:rsid w:val="0081423E"/>
    <w:rsid w:val="00825571"/>
    <w:rsid w:val="00870801"/>
    <w:rsid w:val="008B3464"/>
    <w:rsid w:val="00A1598E"/>
    <w:rsid w:val="00A677FB"/>
    <w:rsid w:val="00A84EC5"/>
    <w:rsid w:val="00A960B7"/>
    <w:rsid w:val="00B10605"/>
    <w:rsid w:val="00B41FE6"/>
    <w:rsid w:val="00B5772D"/>
    <w:rsid w:val="00C20A10"/>
    <w:rsid w:val="00C3636C"/>
    <w:rsid w:val="00C9371D"/>
    <w:rsid w:val="00CF04D9"/>
    <w:rsid w:val="00D17989"/>
    <w:rsid w:val="00D233F4"/>
    <w:rsid w:val="00E45DF8"/>
    <w:rsid w:val="00ED37CF"/>
    <w:rsid w:val="00EF3AF0"/>
    <w:rsid w:val="00F41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A60"/>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06A60"/>
    <w:pPr>
      <w:spacing w:beforeLines="30"/>
    </w:pPr>
    <w:rPr>
      <w:rFonts w:ascii="仿宋_GB2312"/>
      <w:sz w:val="30"/>
    </w:rPr>
  </w:style>
  <w:style w:type="character" w:customStyle="1" w:styleId="Char">
    <w:name w:val="正文文本 Char"/>
    <w:basedOn w:val="a0"/>
    <w:link w:val="a3"/>
    <w:rsid w:val="00106A60"/>
    <w:rPr>
      <w:rFonts w:ascii="仿宋_GB2312" w:eastAsia="仿宋_GB2312" w:hAnsi="Calibri" w:cs="Times New Roman"/>
      <w:sz w:val="3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571485-5580-4C25-B9C3-D4A3AE64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6</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Qi</dc:creator>
  <cp:lastModifiedBy>Liu Qi</cp:lastModifiedBy>
  <cp:revision>20</cp:revision>
  <cp:lastPrinted>2020-07-29T09:07:00Z</cp:lastPrinted>
  <dcterms:created xsi:type="dcterms:W3CDTF">2020-07-22T07:50:00Z</dcterms:created>
  <dcterms:modified xsi:type="dcterms:W3CDTF">2020-07-30T01:28:00Z</dcterms:modified>
</cp:coreProperties>
</file>