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2022</w:t>
      </w:r>
      <w:r>
        <w:rPr>
          <w:rFonts w:hint="eastAsia" w:ascii="方正小标宋简体" w:hAnsi="Times New Roman" w:eastAsia="方正小标宋简体"/>
          <w:sz w:val="44"/>
          <w:szCs w:val="44"/>
        </w:rPr>
        <w:t>年市级预算</w:t>
      </w: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项目支出绩效目标申报表</w:t>
      </w:r>
    </w:p>
    <w:bookmarkEnd w:id="0"/>
    <w:p>
      <w:pPr>
        <w:spacing w:line="620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（运转类中的其他运转类和特定目标类）</w:t>
      </w:r>
    </w:p>
    <w:tbl>
      <w:tblPr>
        <w:tblStyle w:val="2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22"/>
        <w:gridCol w:w="1395"/>
        <w:gridCol w:w="840"/>
        <w:gridCol w:w="1215"/>
        <w:gridCol w:w="975"/>
        <w:gridCol w:w="810"/>
        <w:gridCol w:w="777"/>
        <w:gridCol w:w="866"/>
        <w:gridCol w:w="277"/>
        <w:gridCol w:w="796"/>
        <w:gridCol w:w="1014"/>
        <w:gridCol w:w="1014"/>
        <w:gridCol w:w="101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单位信息：</w:t>
            </w:r>
          </w:p>
        </w:tc>
        <w:tc>
          <w:tcPr>
            <w:tcW w:w="22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345306-遂宁经济技术开发区自然资源和规划中心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项目名称：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土地出让业务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职能职责与活动：</w:t>
            </w:r>
          </w:p>
        </w:tc>
        <w:tc>
          <w:tcPr>
            <w:tcW w:w="40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30-遂宁市河东新区自然资源和规划中心职责/01-自然资源规划及管理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主管部门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345-遂宁市自然资源和规划局部门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项目经办人：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项目总额：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预算执行率权重（%）：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经办人电话：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19196909821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其中：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整体目标：</w:t>
            </w:r>
          </w:p>
        </w:tc>
        <w:tc>
          <w:tcPr>
            <w:tcW w:w="6012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完成全年动态巡查、卫片核查、执法调处任务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财政专户管理资金：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1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1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社会投入资金：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6012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银行贷款：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0.00万元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一级指标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二级指标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三级指标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指标性质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历史参考值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指标值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度量单位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权重（%）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指标方向性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产出指标</w:t>
            </w: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数量指标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完成年度目标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质量指标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行政检查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/年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全年项目成本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时效指标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项目时间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社会效益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违法比率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起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2-反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提高群众合法用地认识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满意度指标</w:t>
            </w:r>
          </w:p>
        </w:tc>
        <w:tc>
          <w:tcPr>
            <w:tcW w:w="15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新区满意度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百分比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百分比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4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正向指标</w:t>
            </w:r>
          </w:p>
        </w:tc>
        <w:tc>
          <w:tcPr>
            <w:tcW w:w="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440" w:right="1463" w:bottom="1440" w:left="1463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g0MDFkNzQxOTAyMTU3MDc3MGZjOGUxYjI3ZDQxMzcifQ=="/>
  </w:docVars>
  <w:rsids>
    <w:rsidRoot w:val="000E7197"/>
    <w:rsid w:val="00084E7A"/>
    <w:rsid w:val="000E7197"/>
    <w:rsid w:val="003E4A0D"/>
    <w:rsid w:val="00412BA5"/>
    <w:rsid w:val="00596084"/>
    <w:rsid w:val="01B0426D"/>
    <w:rsid w:val="09D25859"/>
    <w:rsid w:val="1C0C5DBC"/>
    <w:rsid w:val="3AB26BB8"/>
    <w:rsid w:val="3D5A2103"/>
    <w:rsid w:val="41797CE5"/>
    <w:rsid w:val="466C3C0C"/>
    <w:rsid w:val="46715CDF"/>
    <w:rsid w:val="4E4C3196"/>
    <w:rsid w:val="5DD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510</Characters>
  <Lines>2</Lines>
  <Paragraphs>1</Paragraphs>
  <TotalTime>27</TotalTime>
  <ScaleCrop>false</ScaleCrop>
  <LinksUpToDate>false</LinksUpToDate>
  <CharactersWithSpaces>510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2021-11-12T08:19:00Z</dcterms:created>
  <dc:creator>Liu Qi</dc:creator>
  <cp:lastModifiedBy>WPS_1542850912</cp:lastModifiedBy>
  <dcterms:modified xsi:type="dcterms:W3CDTF">2022-06-15T01:54:13Z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5ABDC2C1EFD144C6BCD22B626999D02D</vt:lpwstr>
  </property>
</Properties>
</file>