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2022</w:t>
      </w:r>
      <w:r>
        <w:rPr>
          <w:rFonts w:hint="eastAsia" w:ascii="方正小标宋简体" w:hAnsi="Times New Roman" w:eastAsia="方正小标宋简体"/>
          <w:sz w:val="44"/>
          <w:szCs w:val="44"/>
        </w:rPr>
        <w:t>年市级预算项目支出绩效目标申报表</w:t>
      </w:r>
    </w:p>
    <w:p>
      <w:pPr>
        <w:spacing w:line="620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（运转类中的其他运转类和特定目标类）</w:t>
      </w:r>
    </w:p>
    <w:tbl>
      <w:tblPr>
        <w:tblStyle w:val="2"/>
        <w:tblW w:w="14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522"/>
        <w:gridCol w:w="1395"/>
        <w:gridCol w:w="840"/>
        <w:gridCol w:w="1215"/>
        <w:gridCol w:w="975"/>
        <w:gridCol w:w="810"/>
        <w:gridCol w:w="777"/>
        <w:gridCol w:w="866"/>
        <w:gridCol w:w="277"/>
        <w:gridCol w:w="796"/>
        <w:gridCol w:w="1014"/>
        <w:gridCol w:w="1014"/>
        <w:gridCol w:w="1015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单位信息：</w:t>
            </w:r>
          </w:p>
        </w:tc>
        <w:tc>
          <w:tcPr>
            <w:tcW w:w="22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345304-遂宁市河东新区自然资源和规划中心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项目名称：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土地卫片执法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职能职责与活动：</w:t>
            </w:r>
          </w:p>
        </w:tc>
        <w:tc>
          <w:tcPr>
            <w:tcW w:w="405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30-遂宁市河东新区自然资源和规划中心职责/01-自然资源规划及管理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主管部门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345-遂宁市自然资源和规划局部门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项目经办人：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汪元术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项目总额：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预算执行率权重（%）：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经办人电话：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19196909821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其中：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财政资金：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35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整体目标：</w:t>
            </w:r>
          </w:p>
        </w:tc>
        <w:tc>
          <w:tcPr>
            <w:tcW w:w="6012" w:type="dxa"/>
            <w:gridSpan w:val="6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完成全年动态巡查、卫片核查、执法调处任务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财政专户管理资金：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3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012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单位资金：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3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012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社会投入资金：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3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012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银行贷款：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一级指标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二级指标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三级指标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指标性质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历史参考值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指标值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度量单位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权重（%）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指标方向性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01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产出指标</w:t>
            </w:r>
          </w:p>
        </w:tc>
        <w:tc>
          <w:tcPr>
            <w:tcW w:w="1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数量指标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完成年度目标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质量指标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行政检查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次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/年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全年项目成本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2-反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向指标</w:t>
            </w:r>
          </w:p>
        </w:tc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时效指标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项目时间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=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效益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社会效益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违法比率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起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2-反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向指标</w:t>
            </w:r>
          </w:p>
        </w:tc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提高群众合法用地认识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满意度指标</w:t>
            </w:r>
          </w:p>
        </w:tc>
        <w:tc>
          <w:tcPr>
            <w:tcW w:w="152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新区满意度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百分比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百分比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</w:tbl>
    <w:p>
      <w:pPr>
        <w:spacing w:line="6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2022</w:t>
      </w:r>
      <w:r>
        <w:rPr>
          <w:rFonts w:hint="eastAsia" w:ascii="方正小标宋简体" w:hAnsi="Times New Roman" w:eastAsia="方正小标宋简体"/>
          <w:sz w:val="44"/>
          <w:szCs w:val="44"/>
        </w:rPr>
        <w:t>年市级预算项目支出绩效目标申报表</w:t>
      </w:r>
    </w:p>
    <w:p>
      <w:pPr>
        <w:spacing w:line="620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（运转类中的其他运转类和特定目标类）</w:t>
      </w:r>
    </w:p>
    <w:tbl>
      <w:tblPr>
        <w:tblStyle w:val="2"/>
        <w:tblW w:w="14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140"/>
        <w:gridCol w:w="2535"/>
        <w:gridCol w:w="660"/>
        <w:gridCol w:w="975"/>
        <w:gridCol w:w="645"/>
        <w:gridCol w:w="810"/>
        <w:gridCol w:w="777"/>
        <w:gridCol w:w="866"/>
        <w:gridCol w:w="247"/>
        <w:gridCol w:w="826"/>
        <w:gridCol w:w="1014"/>
        <w:gridCol w:w="1014"/>
        <w:gridCol w:w="1015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2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单位信息：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345304-遂宁市河东新区自然资源和规划中心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项目名称：</w:t>
            </w:r>
          </w:p>
        </w:tc>
        <w:tc>
          <w:tcPr>
            <w:tcW w:w="22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地质灾害工作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职能职责与活动：</w:t>
            </w:r>
          </w:p>
        </w:tc>
        <w:tc>
          <w:tcPr>
            <w:tcW w:w="405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30-遂宁市河东新区自然资源和规划中心职责/03-地质灾害综合防治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主管部门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345-遂宁市自然资源和规划局部门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项目经办人：</w:t>
            </w:r>
          </w:p>
        </w:tc>
        <w:tc>
          <w:tcPr>
            <w:tcW w:w="22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邓宝明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项目总额：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预算执行率权重（%）：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经办人电话：</w:t>
            </w:r>
          </w:p>
        </w:tc>
        <w:tc>
          <w:tcPr>
            <w:tcW w:w="22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18909063444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其中：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财政资金：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45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整体目标：</w:t>
            </w:r>
          </w:p>
        </w:tc>
        <w:tc>
          <w:tcPr>
            <w:tcW w:w="6402" w:type="dxa"/>
            <w:gridSpan w:val="6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开展辖区地质灾害防治及宣传，确保辖区内无大型地灾发生，保障人民群众生命财产安全。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财政专户管理资金：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402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单位资金：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402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社会投入资金：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402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银行贷款：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一级指标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二级指标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三级指标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指标性质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历史参考值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指标值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度量单位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权重（%）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指标方向性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100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产出指标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指标</w:t>
            </w: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隐患排查</w:t>
            </w: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15</w:t>
            </w:r>
            <w:bookmarkStart w:id="0" w:name="_GoBack"/>
            <w:bookmarkEnd w:id="0"/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次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/年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1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8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0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质量指标</w:t>
            </w: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地质灾害隐患点培训、演练覆盖率100%</w:t>
            </w: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=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1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1-正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向指标</w:t>
            </w:r>
          </w:p>
        </w:tc>
        <w:tc>
          <w:tcPr>
            <w:tcW w:w="8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项目全年成本</w:t>
            </w: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1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2-反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向指标</w:t>
            </w:r>
          </w:p>
        </w:tc>
        <w:tc>
          <w:tcPr>
            <w:tcW w:w="8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实施时间</w:t>
            </w: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=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1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2-反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向指标</w:t>
            </w:r>
          </w:p>
        </w:tc>
        <w:tc>
          <w:tcPr>
            <w:tcW w:w="8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0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效益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社会效益</w:t>
            </w: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人员伤亡</w:t>
            </w: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=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人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1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2-反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向指标</w:t>
            </w:r>
          </w:p>
        </w:tc>
        <w:tc>
          <w:tcPr>
            <w:tcW w:w="8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地灾防治能力提升</w:t>
            </w: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1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8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0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满意度指标</w:t>
            </w:r>
          </w:p>
        </w:tc>
        <w:tc>
          <w:tcPr>
            <w:tcW w:w="114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新区满意度</w:t>
            </w: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8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8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</w:tbl>
    <w:p>
      <w:pPr>
        <w:spacing w:line="6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2022</w:t>
      </w:r>
      <w:r>
        <w:rPr>
          <w:rFonts w:hint="eastAsia" w:ascii="方正小标宋简体" w:hAnsi="Times New Roman" w:eastAsia="方正小标宋简体"/>
          <w:sz w:val="44"/>
          <w:szCs w:val="44"/>
        </w:rPr>
        <w:t>年市级预算项目支出绩效目标申报表</w:t>
      </w:r>
    </w:p>
    <w:p>
      <w:pPr>
        <w:spacing w:line="620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（运转类中的其他运转类和特定目标类）</w:t>
      </w:r>
    </w:p>
    <w:tbl>
      <w:tblPr>
        <w:tblStyle w:val="2"/>
        <w:tblW w:w="14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04"/>
        <w:gridCol w:w="1770"/>
        <w:gridCol w:w="915"/>
        <w:gridCol w:w="1215"/>
        <w:gridCol w:w="1043"/>
        <w:gridCol w:w="810"/>
        <w:gridCol w:w="777"/>
        <w:gridCol w:w="866"/>
        <w:gridCol w:w="479"/>
        <w:gridCol w:w="594"/>
        <w:gridCol w:w="1014"/>
        <w:gridCol w:w="1014"/>
        <w:gridCol w:w="1015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单位信息：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345304-遂宁市河东新区自然资源和规划中心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项目名称：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城乡建设用地批次报征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职能职责与活动：</w:t>
            </w:r>
          </w:p>
        </w:tc>
        <w:tc>
          <w:tcPr>
            <w:tcW w:w="405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30-遂宁市河东新区自然资源和规划中心职责/02-自然资源利用与保护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2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主管部门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345-遂宁市自然资源和规划局部门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项目经办人：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郭强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项目总额：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预算执行率权重（%）：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经办人电话：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13508218222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其中：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财政资金：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17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整体目标：</w:t>
            </w:r>
          </w:p>
        </w:tc>
        <w:tc>
          <w:tcPr>
            <w:tcW w:w="6530" w:type="dxa"/>
            <w:gridSpan w:val="6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2022年实现河东新报征土地800亩。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财政专户管理资金：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1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530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单位资金：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530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社会投入资金：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530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银行贷款：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一级指标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二级指标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三级指标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指标性质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历史参考值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指标值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度量单位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权重（%）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指标方向性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</w:trPr>
        <w:tc>
          <w:tcPr>
            <w:tcW w:w="101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产出指标</w:t>
            </w:r>
          </w:p>
        </w:tc>
        <w:tc>
          <w:tcPr>
            <w:tcW w:w="1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数量指标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完成年度目标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亩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质量指标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保障项目用地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指标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全年成本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2-反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向指标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时效指标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实施时间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=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2-反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向指标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01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效益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经济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效益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增加新区建设用地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亩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1-正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向指标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对新区长远发展影响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满意度指标</w:t>
            </w:r>
          </w:p>
        </w:tc>
        <w:tc>
          <w:tcPr>
            <w:tcW w:w="1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新区满意度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百分比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440" w:right="1463" w:bottom="1440" w:left="1463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EzY2EwZDM4ZTM1NGFjM2ZlYTdlNTgzM2QxNzQ0YjgifQ=="/>
  </w:docVars>
  <w:rsids>
    <w:rsidRoot w:val="000E7197"/>
    <w:rsid w:val="00084E7A"/>
    <w:rsid w:val="000E7197"/>
    <w:rsid w:val="003E4A0D"/>
    <w:rsid w:val="00412BA5"/>
    <w:rsid w:val="00596084"/>
    <w:rsid w:val="09D25859"/>
    <w:rsid w:val="1C0C5DBC"/>
    <w:rsid w:val="3AB26BB8"/>
    <w:rsid w:val="41797CE5"/>
    <w:rsid w:val="466C3C0C"/>
    <w:rsid w:val="46715CDF"/>
    <w:rsid w:val="4E4C3196"/>
    <w:rsid w:val="5DD7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1327</Words>
  <Characters>1539</Characters>
  <Lines>2</Lines>
  <Paragraphs>1</Paragraphs>
  <TotalTime>9</TotalTime>
  <ScaleCrop>false</ScaleCrop>
  <LinksUpToDate>false</LinksUpToDate>
  <CharactersWithSpaces>1540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2021-11-12T08:19:00Z</dcterms:created>
  <dc:creator>Liu Qi</dc:creator>
  <cp:lastModifiedBy>Ling</cp:lastModifiedBy>
  <dcterms:modified xsi:type="dcterms:W3CDTF">2022-06-14T06:33:23Z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5ABDC2C1EFD144C6BCD22B626999D02D</vt:lpwstr>
  </property>
</Properties>
</file>