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50" w:lineRule="exact"/>
        <w:jc w:val="center"/>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ind w:left="0" w:leftChars="0" w:firstLine="0" w:firstLineChars="0"/>
        <w:textAlignment w:val="auto"/>
        <w:rPr>
          <w:rFonts w:hint="eastAsia" w:eastAsia="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val="0"/>
        <w:snapToGrid w:val="0"/>
        <w:spacing w:line="550" w:lineRule="exact"/>
        <w:jc w:val="center"/>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keepNext w:val="0"/>
        <w:keepLines w:val="0"/>
        <w:pageBreakBefore w:val="0"/>
        <w:widowControl w:val="0"/>
        <w:kinsoku/>
        <w:wordWrap/>
        <w:overflowPunct/>
        <w:topLinePunct w:val="0"/>
        <w:bidi w:val="0"/>
        <w:adjustRightInd w:val="0"/>
        <w:snapToGrid w:val="0"/>
        <w:spacing w:line="596" w:lineRule="exact"/>
        <w:jc w:val="center"/>
        <w:textAlignment w:val="auto"/>
        <w:rPr>
          <w:rFonts w:hint="eastAsia" w:ascii="方正仿宋简体" w:hAnsi="方正仿宋简体" w:eastAsia="方正仿宋简体" w:cs="方正仿宋简体"/>
          <w:b/>
          <w:bCs/>
          <w:sz w:val="32"/>
          <w:szCs w:val="32"/>
          <w:lang w:val="en-US" w:eastAsia="zh-CN"/>
        </w:rPr>
      </w:pPr>
      <w:r>
        <w:rPr>
          <w:rFonts w:hint="eastAsia" w:ascii="方正仿宋简体" w:hAnsi="方正仿宋简体" w:eastAsia="方正仿宋简体" w:cs="方正仿宋简体"/>
          <w:b/>
          <w:bCs/>
          <w:sz w:val="32"/>
          <w:szCs w:val="32"/>
          <w:lang w:val="en-US" w:eastAsia="zh-CN"/>
        </w:rPr>
        <w:t>遂东区自然资规﹝2022﹞23号            签发人：万海峰</w:t>
      </w:r>
    </w:p>
    <w:p>
      <w:pPr>
        <w:keepNext w:val="0"/>
        <w:keepLines w:val="0"/>
        <w:pageBreakBefore w:val="0"/>
        <w:widowControl w:val="0"/>
        <w:kinsoku/>
        <w:wordWrap/>
        <w:overflowPunct/>
        <w:topLinePunct w:val="0"/>
        <w:bidi w:val="0"/>
        <w:adjustRightInd w:val="0"/>
        <w:snapToGrid w:val="0"/>
        <w:spacing w:line="596" w:lineRule="exact"/>
        <w:jc w:val="center"/>
        <w:textAlignment w:val="auto"/>
        <w:rPr>
          <w:rFonts w:hint="eastAsia" w:eastAsia="方正小标宋简体"/>
          <w:sz w:val="44"/>
          <w:szCs w:val="44"/>
          <w:lang w:val="en-US" w:eastAsia="zh-CN"/>
        </w:rPr>
      </w:pPr>
    </w:p>
    <w:p>
      <w:pPr>
        <w:spacing w:line="540" w:lineRule="exact"/>
        <w:jc w:val="center"/>
        <w:rPr>
          <w:rFonts w:eastAsia="宋体"/>
          <w:b/>
          <w:bCs/>
          <w:sz w:val="44"/>
          <w:szCs w:val="44"/>
          <w:shd w:val="clear" w:color="auto" w:fill="FFFFFF"/>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eastAsia="方正小标宋简体" w:cs="方正小标宋简体"/>
          <w:sz w:val="44"/>
          <w:szCs w:val="44"/>
          <w:shd w:val="clear" w:color="auto" w:fill="FFFFFF"/>
          <w:lang w:val="en-US" w:eastAsia="zh-CN"/>
        </w:rPr>
      </w:pPr>
      <w:r>
        <w:rPr>
          <w:rFonts w:hint="eastAsia" w:eastAsia="方正小标宋简体" w:cs="方正小标宋简体"/>
          <w:sz w:val="44"/>
          <w:szCs w:val="44"/>
          <w:shd w:val="clear" w:color="auto" w:fill="FFFFFF"/>
          <w:lang w:val="en-US" w:eastAsia="zh-CN"/>
        </w:rPr>
        <w:t>遂宁市河东新区自然资源和规划中心</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kern w:val="2"/>
          <w:sz w:val="40"/>
          <w:szCs w:val="40"/>
        </w:rPr>
      </w:pPr>
      <w:r>
        <w:rPr>
          <w:rFonts w:hint="eastAsia" w:ascii="方正小标宋简体" w:hAnsi="方正小标宋简体" w:eastAsia="方正小标宋简体" w:cs="方正小标宋简体"/>
          <w:color w:val="auto"/>
          <w:kern w:val="2"/>
          <w:sz w:val="40"/>
          <w:szCs w:val="40"/>
          <w:lang w:eastAsia="zh-CN"/>
        </w:rPr>
        <w:t>专项预算项目支出</w:t>
      </w:r>
      <w:r>
        <w:rPr>
          <w:rFonts w:hint="eastAsia" w:ascii="方正小标宋简体" w:hAnsi="方正小标宋简体" w:eastAsia="方正小标宋简体" w:cs="方正小标宋简体"/>
          <w:color w:val="auto"/>
          <w:kern w:val="2"/>
          <w:sz w:val="40"/>
          <w:szCs w:val="40"/>
        </w:rPr>
        <w:t>绩效自评报告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kern w:val="2"/>
          <w:sz w:val="40"/>
          <w:szCs w:val="40"/>
          <w:lang w:eastAsia="zh-CN"/>
        </w:rPr>
      </w:pPr>
      <w:r>
        <w:rPr>
          <w:rFonts w:hint="eastAsia" w:ascii="方正小标宋简体" w:hAnsi="方正小标宋简体" w:eastAsia="方正小标宋简体" w:cs="方正小标宋简体"/>
          <w:color w:val="auto"/>
          <w:kern w:val="2"/>
          <w:sz w:val="40"/>
          <w:szCs w:val="40"/>
          <w:lang w:eastAsia="zh-CN"/>
        </w:rPr>
        <w:t>（</w:t>
      </w:r>
      <w:r>
        <w:rPr>
          <w:rFonts w:hint="eastAsia" w:ascii="方正小标宋简体" w:hAnsi="方正小标宋简体" w:eastAsia="方正小标宋简体" w:cs="方正小标宋简体"/>
          <w:color w:val="auto"/>
          <w:kern w:val="2"/>
          <w:sz w:val="40"/>
          <w:szCs w:val="40"/>
          <w:lang w:val="en-US" w:eastAsia="zh-CN"/>
        </w:rPr>
        <w:t>设备购置及信息网络费</w:t>
      </w:r>
      <w:r>
        <w:rPr>
          <w:rFonts w:hint="eastAsia" w:ascii="方正小标宋简体" w:hAnsi="方正小标宋简体" w:eastAsia="方正小标宋简体" w:cs="方正小标宋简体"/>
          <w:color w:val="auto"/>
          <w:kern w:val="2"/>
          <w:sz w:val="40"/>
          <w:szCs w:val="40"/>
          <w:lang w:eastAsia="zh-CN"/>
        </w:rPr>
        <w:t>）</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kern w:val="2"/>
          <w:sz w:val="40"/>
          <w:szCs w:val="40"/>
          <w:lang w:val="en-US" w:eastAsia="zh-CN"/>
        </w:rPr>
      </w:pP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黑体" w:hAnsi="黑体" w:eastAsia="黑体" w:cs="黑体"/>
          <w:sz w:val="32"/>
          <w:szCs w:val="32"/>
          <w:lang w:val="zh-CN"/>
        </w:rPr>
      </w:pPr>
      <w:r>
        <w:rPr>
          <w:rFonts w:hint="eastAsia" w:ascii="黑体" w:hAnsi="黑体" w:eastAsia="黑体" w:cs="黑体"/>
          <w:sz w:val="32"/>
          <w:szCs w:val="32"/>
        </w:rPr>
        <w:t>一、</w:t>
      </w:r>
      <w:r>
        <w:rPr>
          <w:rFonts w:hint="eastAsia" w:ascii="黑体" w:hAnsi="黑体" w:eastAsia="黑体" w:cs="黑体"/>
          <w:sz w:val="32"/>
          <w:szCs w:val="32"/>
          <w:lang w:val="zh-CN"/>
        </w:rPr>
        <w:t>项目概况</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（一）项目基本情况</w:t>
      </w:r>
    </w:p>
    <w:p>
      <w:pPr>
        <w:keepNext w:val="0"/>
        <w:keepLines w:val="0"/>
        <w:pageBreakBefore w:val="0"/>
        <w:widowControl/>
        <w:kinsoku/>
        <w:wordWrap/>
        <w:overflowPunct/>
        <w:topLinePunct w:val="0"/>
        <w:bidi w:val="0"/>
        <w:adjustRightInd w:val="0"/>
        <w:snapToGrid w:val="0"/>
        <w:spacing w:line="560" w:lineRule="exact"/>
        <w:ind w:firstLine="640" w:firstLineChars="200"/>
        <w:contextualSpacing/>
        <w:jc w:val="left"/>
        <w:textAlignment w:val="auto"/>
        <w:rPr>
          <w:rFonts w:hint="eastAsia" w:ascii="方正仿宋简体" w:hAnsi="方正仿宋简体" w:eastAsia="方正仿宋简体" w:cs="方正仿宋简体"/>
          <w:sz w:val="32"/>
          <w:szCs w:val="32"/>
          <w:lang w:val="zh-CN"/>
        </w:rPr>
      </w:pPr>
      <w:r>
        <w:rPr>
          <w:rFonts w:hint="eastAsia" w:ascii="方正仿宋简体" w:hAnsi="方正仿宋简体" w:eastAsia="方正仿宋简体" w:cs="方正仿宋简体"/>
          <w:sz w:val="32"/>
          <w:szCs w:val="32"/>
          <w:lang w:val="en-US" w:eastAsia="zh-CN"/>
        </w:rPr>
        <w:t>1.</w:t>
      </w:r>
      <w:r>
        <w:rPr>
          <w:rFonts w:hint="eastAsia" w:ascii="方正仿宋简体" w:hAnsi="方正仿宋简体" w:eastAsia="方正仿宋简体" w:cs="方正仿宋简体"/>
          <w:sz w:val="32"/>
          <w:szCs w:val="32"/>
          <w:lang w:val="zh-CN"/>
        </w:rPr>
        <w:t>单位职能：</w:t>
      </w:r>
      <w:r>
        <w:rPr>
          <w:rFonts w:hint="eastAsia" w:ascii="方正仿宋简体" w:hAnsi="方正仿宋简体" w:eastAsia="方正仿宋简体" w:cs="方正仿宋简体"/>
          <w:sz w:val="32"/>
          <w:szCs w:val="32"/>
          <w:lang w:val="en-US" w:eastAsia="zh-CN"/>
        </w:rPr>
        <w:t>贯彻落实自然资源和城乡规划的相关法律法规、规章制度和政策要求。负责辖区内自然资源调查监测、不动产登记监督、土地权属调查、土地权属纠纷调解等工作。</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60" w:lineRule="exact"/>
        <w:ind w:firstLine="640" w:firstLineChars="200"/>
        <w:jc w:val="left"/>
        <w:textAlignment w:val="auto"/>
        <w:outlineLvl w:val="9"/>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zh-CN"/>
        </w:rPr>
        <w:t>2.项目立项、资金申报的依据：</w:t>
      </w:r>
      <w:r>
        <w:rPr>
          <w:rFonts w:hint="eastAsia" w:ascii="方正仿宋简体" w:hAnsi="方正仿宋简体" w:eastAsia="方正仿宋简体" w:cs="方正仿宋简体"/>
          <w:sz w:val="32"/>
          <w:szCs w:val="32"/>
          <w:lang w:val="zh-CN" w:eastAsia="zh-CN"/>
        </w:rPr>
        <w:t>规划业务工作量大，各类会议多，同时对各类图形数据要求越来越高，目前我单位现有办公室设备有限，不能满足日常工作需要，</w:t>
      </w:r>
      <w:r>
        <w:rPr>
          <w:rFonts w:hint="eastAsia" w:ascii="方正仿宋简体" w:hAnsi="方正仿宋简体" w:eastAsia="方正仿宋简体" w:cs="方正仿宋简体"/>
          <w:sz w:val="32"/>
          <w:szCs w:val="32"/>
          <w:lang w:val="en-US" w:eastAsia="zh-CN"/>
        </w:rPr>
        <w:t>故申请设备购置及信息网络费项目。该项目资金主要用于购买高配置办公设备，以便快速了解规划方案、土地现状等。</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zh-CN"/>
        </w:rPr>
        <w:t>3．资金管理办法制定情况，资金支持具体项目的条件、范围与支持方式概况：</w:t>
      </w:r>
      <w:r>
        <w:rPr>
          <w:rFonts w:hint="eastAsia" w:ascii="方正仿宋简体" w:hAnsi="方正仿宋简体" w:eastAsia="方正仿宋简体" w:cs="方正仿宋简体"/>
          <w:sz w:val="32"/>
          <w:szCs w:val="32"/>
          <w:lang w:val="en-US" w:eastAsia="zh-CN"/>
        </w:rPr>
        <w:t>我单位按上级相关政策，结合本单位实际情况，严格遵守《会计法和财经纪律》，严格按照专项资金的使用范围，制定资金管理办法。严格按照项目实施进度拨付资金。</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zh-CN"/>
        </w:rPr>
        <w:t>4.资金分配的原则及考虑因素：</w:t>
      </w:r>
      <w:r>
        <w:rPr>
          <w:rFonts w:hint="eastAsia" w:ascii="方正仿宋简体" w:hAnsi="方正仿宋简体" w:eastAsia="方正仿宋简体" w:cs="方正仿宋简体"/>
          <w:sz w:val="32"/>
          <w:szCs w:val="32"/>
          <w:lang w:val="en-US" w:eastAsia="zh-CN"/>
        </w:rPr>
        <w:t>该项目资金直接拨付给乙方，不存在资金分配。</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（二）项目绩效目标。</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仿宋_GB2312" w:cs="Times New Roman"/>
          <w:b w:val="0"/>
          <w:color w:val="auto"/>
          <w:kern w:val="2"/>
          <w:sz w:val="32"/>
          <w:szCs w:val="32"/>
          <w:lang w:val="en-US" w:eastAsia="zh-CN" w:bidi="ar-SA"/>
        </w:rPr>
      </w:pPr>
      <w:r>
        <w:rPr>
          <w:rFonts w:hint="eastAsia" w:ascii="方正仿宋简体" w:hAnsi="方正仿宋简体" w:eastAsia="方正仿宋简体" w:cs="方正仿宋简体"/>
          <w:sz w:val="32"/>
          <w:szCs w:val="32"/>
          <w:lang w:val="zh-CN"/>
        </w:rPr>
        <w:t>1．项目主要内容</w:t>
      </w:r>
      <w:r>
        <w:rPr>
          <w:rFonts w:hint="eastAsia" w:ascii="方正仿宋简体" w:hAnsi="方正仿宋简体" w:eastAsia="方正仿宋简体" w:cs="方正仿宋简体"/>
          <w:sz w:val="32"/>
          <w:szCs w:val="32"/>
          <w:lang w:val="en-US" w:eastAsia="zh-CN"/>
        </w:rPr>
        <w:t>:</w:t>
      </w:r>
      <w:r>
        <w:rPr>
          <w:rFonts w:hint="eastAsia" w:ascii="Times New Roman" w:hAnsi="Times New Roman" w:eastAsia="仿宋_GB2312" w:cs="Times New Roman"/>
          <w:b w:val="0"/>
          <w:color w:val="auto"/>
          <w:kern w:val="2"/>
          <w:sz w:val="32"/>
          <w:szCs w:val="32"/>
          <w:lang w:val="en-US" w:eastAsia="zh-CN" w:bidi="ar-SA"/>
        </w:rPr>
        <w:t>为进一步加大土地巡查及现状核查，需要购买无人机1台，型号：大疆RHANTOM RTK，用于地形测绘；同时购买无人机匹配软件一套，用于地形地貌数据收集，并对数据进行后期处理。</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60" w:lineRule="exact"/>
        <w:ind w:firstLine="640" w:firstLineChars="200"/>
        <w:jc w:val="left"/>
        <w:textAlignment w:val="auto"/>
        <w:outlineLvl w:val="9"/>
        <w:rPr>
          <w:rFonts w:hint="eastAsia" w:ascii="方正仿宋简体" w:hAnsi="方正仿宋简体" w:eastAsia="方正仿宋简体" w:cs="方正仿宋简体"/>
          <w:sz w:val="32"/>
          <w:szCs w:val="32"/>
          <w:lang w:val="zh-CN"/>
        </w:rPr>
      </w:pPr>
      <w:r>
        <w:rPr>
          <w:rFonts w:hint="eastAsia" w:ascii="方正仿宋简体" w:hAnsi="方正仿宋简体" w:eastAsia="方正仿宋简体" w:cs="方正仿宋简体"/>
          <w:sz w:val="32"/>
          <w:szCs w:val="32"/>
          <w:lang w:val="zh-CN"/>
        </w:rPr>
        <w:t>2．项目应实现的具体绩效目标，包括目标的量化、细化情况以及项目实施进度计划等。</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eastAsia" w:ascii="方正仿宋简体" w:hAnsi="方正仿宋简体" w:eastAsia="方正仿宋简体" w:cs="方正仿宋简体"/>
          <w:sz w:val="32"/>
          <w:szCs w:val="32"/>
          <w:lang w:val="zh-CN"/>
        </w:rPr>
      </w:pPr>
      <w:r>
        <w:rPr>
          <w:rFonts w:hint="eastAsia" w:ascii="方正仿宋简体" w:hAnsi="方正仿宋简体" w:eastAsia="方正仿宋简体" w:cs="方正仿宋简体"/>
          <w:b w:val="0"/>
          <w:bCs w:val="0"/>
          <w:sz w:val="32"/>
          <w:szCs w:val="32"/>
          <w:lang w:val="en-US" w:eastAsia="zh-CN"/>
        </w:rPr>
        <w:t>该项目绩效目标是到2021年</w:t>
      </w:r>
      <w:r>
        <w:rPr>
          <w:rFonts w:hint="eastAsia" w:ascii="Times New Roman" w:hAnsi="Times New Roman" w:eastAsia="仿宋_GB2312" w:cs="Times New Roman"/>
          <w:b w:val="0"/>
          <w:color w:val="auto"/>
          <w:kern w:val="2"/>
          <w:sz w:val="32"/>
          <w:szCs w:val="32"/>
          <w:lang w:val="en-US" w:eastAsia="zh-CN" w:bidi="ar-SA"/>
        </w:rPr>
        <w:t>底，收集完成河东一、二期各类地形地貌和现状影像数据收集。</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3.</w:t>
      </w:r>
      <w:r>
        <w:rPr>
          <w:rFonts w:hint="eastAsia" w:ascii="方正仿宋简体" w:hAnsi="方正仿宋简体" w:eastAsia="方正仿宋简体" w:cs="方正仿宋简体"/>
          <w:sz w:val="32"/>
          <w:szCs w:val="32"/>
          <w:lang w:val="zh-CN"/>
        </w:rPr>
        <w:t>分析评价申报内容是否与实际相符，申报目标是否合理可行。</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该项目所有申报内容与具体实施内容相符实际相符、申报目标合理可行。</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（三）项目自评步骤及方法</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首先由业务股室经办人员、财务人员共同草拟自评报告，分别报分管领导、主要领导审阅后再报送。我单位自评分数为95分。</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黑体" w:hAnsi="黑体" w:eastAsia="黑体" w:cs="黑体"/>
          <w:sz w:val="32"/>
          <w:szCs w:val="32"/>
        </w:rPr>
      </w:pPr>
      <w:r>
        <w:rPr>
          <w:rFonts w:hint="eastAsia" w:ascii="黑体" w:hAnsi="黑体" w:eastAsia="黑体" w:cs="黑体"/>
          <w:sz w:val="32"/>
          <w:szCs w:val="32"/>
        </w:rPr>
        <w:t>二、项目资金申报及使用情况</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（一）项目资金申报及批复情况</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val="0"/>
          <w:bCs w:val="0"/>
          <w:sz w:val="32"/>
          <w:szCs w:val="32"/>
          <w:lang w:val="en-US" w:eastAsia="zh-CN"/>
        </w:rPr>
      </w:pPr>
      <w:r>
        <w:rPr>
          <w:rFonts w:hint="eastAsia" w:ascii="方正仿宋简体" w:hAnsi="方正仿宋简体" w:eastAsia="方正仿宋简体" w:cs="方正仿宋简体"/>
          <w:b w:val="0"/>
          <w:bCs w:val="0"/>
          <w:sz w:val="32"/>
          <w:szCs w:val="32"/>
          <w:lang w:val="en-US" w:eastAsia="zh-CN"/>
        </w:rPr>
        <w:t>该笔项目资金2021年预算申报了0.02万元（结转），财政已批复0.02万元。</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sz w:val="32"/>
          <w:szCs w:val="32"/>
          <w:lang w:val="zh-CN"/>
        </w:rPr>
      </w:pPr>
      <w:r>
        <w:rPr>
          <w:rFonts w:hint="eastAsia" w:ascii="方正仿宋简体" w:hAnsi="方正仿宋简体" w:eastAsia="方正仿宋简体" w:cs="方正仿宋简体"/>
          <w:b/>
          <w:sz w:val="32"/>
          <w:szCs w:val="32"/>
          <w:lang w:val="zh-CN"/>
        </w:rPr>
        <w:t>（二）资金计划、到位及使用情况</w:t>
      </w:r>
    </w:p>
    <w:p>
      <w:pPr>
        <w:keepNext w:val="0"/>
        <w:keepLines w:val="0"/>
        <w:pageBreakBefore w:val="0"/>
        <w:spacing w:line="600" w:lineRule="exact"/>
        <w:ind w:firstLine="72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zh-CN"/>
        </w:rPr>
        <w:t>1．资金计划</w:t>
      </w:r>
      <w:r>
        <w:rPr>
          <w:rFonts w:hint="eastAsia" w:ascii="方正仿宋简体" w:hAnsi="方正仿宋简体" w:eastAsia="方正仿宋简体" w:cs="方正仿宋简体"/>
          <w:sz w:val="32"/>
          <w:szCs w:val="32"/>
          <w:lang w:val="en-US" w:eastAsia="zh-CN"/>
        </w:rPr>
        <w:t>:由市财政局批复同意我单位预算</w:t>
      </w:r>
      <w:r>
        <w:rPr>
          <w:rFonts w:hint="eastAsia" w:ascii="方正仿宋简体" w:hAnsi="方正仿宋简体" w:eastAsia="方正仿宋简体" w:cs="方正仿宋简体"/>
          <w:sz w:val="32"/>
        </w:rPr>
        <w:t>（遂财</w:t>
      </w:r>
      <w:r>
        <w:rPr>
          <w:rFonts w:hint="eastAsia" w:ascii="方正仿宋简体" w:hAnsi="方正仿宋简体" w:eastAsia="方正仿宋简体" w:cs="方正仿宋简体"/>
          <w:sz w:val="32"/>
          <w:lang w:eastAsia="zh-CN"/>
        </w:rPr>
        <w:t>预</w:t>
      </w:r>
      <w:r>
        <w:rPr>
          <w:rFonts w:hint="eastAsia" w:ascii="方正仿宋简体" w:hAnsi="方正仿宋简体" w:eastAsia="方正仿宋简体" w:cs="方正仿宋简体"/>
          <w:sz w:val="32"/>
        </w:rPr>
        <w:t>﹝202</w:t>
      </w:r>
      <w:r>
        <w:rPr>
          <w:rFonts w:hint="eastAsia" w:ascii="方正仿宋简体" w:hAnsi="方正仿宋简体" w:eastAsia="方正仿宋简体" w:cs="方正仿宋简体"/>
          <w:sz w:val="32"/>
          <w:lang w:val="en-US" w:eastAsia="zh-CN"/>
        </w:rPr>
        <w:t>1</w:t>
      </w:r>
      <w:r>
        <w:rPr>
          <w:rFonts w:hint="eastAsia" w:ascii="方正仿宋简体" w:hAnsi="方正仿宋简体" w:eastAsia="方正仿宋简体" w:cs="方正仿宋简体"/>
          <w:sz w:val="32"/>
        </w:rPr>
        <w:t>﹞</w:t>
      </w:r>
      <w:r>
        <w:rPr>
          <w:rFonts w:hint="eastAsia" w:ascii="方正仿宋简体" w:hAnsi="方正仿宋简体" w:eastAsia="方正仿宋简体" w:cs="方正仿宋简体"/>
          <w:sz w:val="32"/>
          <w:lang w:val="en-US" w:eastAsia="zh-CN"/>
        </w:rPr>
        <w:t>4</w:t>
      </w:r>
      <w:r>
        <w:rPr>
          <w:rFonts w:hint="eastAsia" w:ascii="方正仿宋简体" w:hAnsi="方正仿宋简体" w:eastAsia="方正仿宋简体" w:cs="方正仿宋简体"/>
          <w:sz w:val="32"/>
        </w:rPr>
        <w:t>号）。</w:t>
      </w:r>
    </w:p>
    <w:p>
      <w:pPr>
        <w:keepNext w:val="0"/>
        <w:keepLines w:val="0"/>
        <w:pageBreakBefore w:val="0"/>
        <w:numPr>
          <w:ilvl w:val="0"/>
          <w:numId w:val="1"/>
        </w:numPr>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sz w:val="32"/>
          <w:szCs w:val="32"/>
          <w:lang w:val="zh-CN"/>
        </w:rPr>
      </w:pPr>
      <w:r>
        <w:rPr>
          <w:rFonts w:hint="eastAsia" w:ascii="方正仿宋简体" w:hAnsi="方正仿宋简体" w:eastAsia="方正仿宋简体" w:cs="方正仿宋简体"/>
          <w:sz w:val="32"/>
          <w:szCs w:val="32"/>
          <w:lang w:val="en-US" w:eastAsia="zh-CN"/>
        </w:rPr>
        <w:t>资金全部及时到位。</w:t>
      </w:r>
    </w:p>
    <w:p>
      <w:pPr>
        <w:keepNext w:val="0"/>
        <w:keepLines w:val="0"/>
        <w:pageBreakBefore w:val="0"/>
        <w:numPr>
          <w:ilvl w:val="0"/>
          <w:numId w:val="1"/>
        </w:numPr>
        <w:kinsoku/>
        <w:wordWrap/>
        <w:overflowPunct/>
        <w:topLinePunct w:val="0"/>
        <w:autoSpaceDE/>
        <w:autoSpaceDN/>
        <w:bidi w:val="0"/>
        <w:adjustRightInd w:val="0"/>
        <w:snapToGrid w:val="0"/>
        <w:spacing w:line="560" w:lineRule="exact"/>
        <w:ind w:left="0" w:leftChars="0" w:firstLine="720" w:firstLineChars="0"/>
        <w:textAlignment w:val="auto"/>
        <w:rPr>
          <w:rFonts w:hint="eastAsia" w:ascii="方正仿宋简体" w:hAnsi="方正仿宋简体" w:eastAsia="方正仿宋简体" w:cs="方正仿宋简体"/>
          <w:sz w:val="32"/>
          <w:szCs w:val="32"/>
          <w:lang w:val="zh-CN"/>
        </w:rPr>
      </w:pPr>
      <w:r>
        <w:rPr>
          <w:rFonts w:hint="eastAsia" w:ascii="方正仿宋简体" w:hAnsi="方正仿宋简体" w:eastAsia="方正仿宋简体" w:cs="方正仿宋简体"/>
          <w:sz w:val="32"/>
          <w:szCs w:val="32"/>
          <w:lang w:val="zh-CN"/>
        </w:rPr>
        <w:t>资金使用</w:t>
      </w:r>
      <w:r>
        <w:rPr>
          <w:rFonts w:hint="eastAsia" w:ascii="方正仿宋简体" w:hAnsi="方正仿宋简体" w:eastAsia="方正仿宋简体" w:cs="方正仿宋简体"/>
          <w:sz w:val="32"/>
          <w:szCs w:val="32"/>
          <w:lang w:val="en-US" w:eastAsia="zh-CN"/>
        </w:rPr>
        <w:t>:因该项资金为上年结余资金且结余金额太小，一直为实现资金有效使用。</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（三）项目财务管理情况</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sz w:val="32"/>
          <w:szCs w:val="32"/>
          <w:lang w:val="zh-CN"/>
        </w:rPr>
      </w:pPr>
      <w:r>
        <w:rPr>
          <w:rFonts w:hint="eastAsia" w:ascii="方正仿宋简体" w:hAnsi="方正仿宋简体" w:eastAsia="方正仿宋简体" w:cs="方正仿宋简体"/>
          <w:sz w:val="32"/>
          <w:szCs w:val="32"/>
          <w:lang w:val="en-US" w:eastAsia="zh-CN"/>
        </w:rPr>
        <w:t>项目经费严格按照</w:t>
      </w:r>
      <w:r>
        <w:rPr>
          <w:rFonts w:hint="eastAsia" w:ascii="方正仿宋简体" w:hAnsi="方正仿宋简体" w:eastAsia="方正仿宋简体" w:cs="方正仿宋简体"/>
          <w:sz w:val="32"/>
          <w:szCs w:val="32"/>
          <w:lang w:val="zh-CN"/>
        </w:rPr>
        <w:t>单位财务管理制度</w:t>
      </w:r>
      <w:r>
        <w:rPr>
          <w:rFonts w:hint="eastAsia" w:ascii="方正仿宋简体" w:hAnsi="方正仿宋简体" w:eastAsia="方正仿宋简体" w:cs="方正仿宋简体"/>
          <w:sz w:val="32"/>
          <w:szCs w:val="32"/>
          <w:lang w:val="en-US" w:eastAsia="zh-CN"/>
        </w:rPr>
        <w:t>进行管理</w:t>
      </w:r>
      <w:r>
        <w:rPr>
          <w:rFonts w:hint="eastAsia" w:ascii="方正仿宋简体" w:hAnsi="方正仿宋简体" w:eastAsia="方正仿宋简体" w:cs="方正仿宋简体"/>
          <w:sz w:val="32"/>
          <w:szCs w:val="32"/>
          <w:lang w:val="zh-CN"/>
        </w:rPr>
        <w:t>，</w:t>
      </w:r>
      <w:r>
        <w:rPr>
          <w:rFonts w:hint="eastAsia" w:ascii="方正仿宋简体" w:hAnsi="方正仿宋简体" w:eastAsia="方正仿宋简体" w:cs="方正仿宋简体"/>
          <w:sz w:val="32"/>
          <w:szCs w:val="32"/>
          <w:lang w:val="en-US" w:eastAsia="zh-CN"/>
        </w:rPr>
        <w:t>保证专款专用</w:t>
      </w:r>
      <w:r>
        <w:rPr>
          <w:rFonts w:hint="eastAsia" w:ascii="方正仿宋简体" w:hAnsi="方正仿宋简体" w:eastAsia="方正仿宋简体" w:cs="方正仿宋简体"/>
          <w:sz w:val="32"/>
          <w:szCs w:val="32"/>
          <w:lang w:val="zh-CN"/>
        </w:rPr>
        <w:t>，账务处理及时，会计核算规范。</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黑体" w:hAnsi="黑体" w:eastAsia="黑体" w:cs="黑体"/>
          <w:sz w:val="32"/>
          <w:szCs w:val="32"/>
        </w:rPr>
      </w:pPr>
      <w:r>
        <w:rPr>
          <w:rFonts w:hint="eastAsia" w:ascii="黑体" w:hAnsi="黑体" w:eastAsia="黑体" w:cs="黑体"/>
          <w:sz w:val="32"/>
          <w:szCs w:val="32"/>
        </w:rPr>
        <w:t>三、项目实施及管理情况</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sz w:val="32"/>
          <w:szCs w:val="32"/>
          <w:lang w:val="zh-CN"/>
        </w:rPr>
      </w:pPr>
      <w:r>
        <w:rPr>
          <w:rFonts w:hint="eastAsia" w:ascii="方正仿宋简体" w:hAnsi="方正仿宋简体" w:eastAsia="方正仿宋简体" w:cs="方正仿宋简体"/>
          <w:sz w:val="32"/>
          <w:szCs w:val="32"/>
          <w:lang w:val="zh-CN"/>
        </w:rPr>
        <w:t>结合项目组织实施管理办法，重点围绕以下内容进行分析评价，并对自评中发现的问题分析说明。</w:t>
      </w:r>
    </w:p>
    <w:p>
      <w:pPr>
        <w:keepNext w:val="0"/>
        <w:keepLines w:val="0"/>
        <w:pageBreakBefore w:val="0"/>
        <w:numPr>
          <w:ilvl w:val="0"/>
          <w:numId w:val="2"/>
        </w:numPr>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项目组织架构及实施流程</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1.根据局内办公会决策采购，应该设备不属于集中采购，因此我单位自行分散采购；</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2.对多个供货商进行询价比对，确定供货方；</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3.按照合同拨付资金。</w:t>
      </w:r>
    </w:p>
    <w:p>
      <w:pPr>
        <w:keepNext w:val="0"/>
        <w:keepLines w:val="0"/>
        <w:pageBreakBefore w:val="0"/>
        <w:numPr>
          <w:ilvl w:val="0"/>
          <w:numId w:val="2"/>
        </w:numPr>
        <w:kinsoku/>
        <w:wordWrap/>
        <w:overflowPunct/>
        <w:topLinePunct w:val="0"/>
        <w:autoSpaceDE/>
        <w:autoSpaceDN/>
        <w:bidi w:val="0"/>
        <w:adjustRightInd w:val="0"/>
        <w:snapToGrid w:val="0"/>
        <w:spacing w:line="560" w:lineRule="exact"/>
        <w:ind w:left="0" w:leftChars="0" w:firstLine="720" w:firstLineChars="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项目管理情况</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60" w:lineRule="exact"/>
        <w:ind w:firstLine="640" w:firstLineChars="200"/>
        <w:jc w:val="left"/>
        <w:textAlignment w:val="auto"/>
        <w:outlineLvl w:val="9"/>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严格按照省市人员培训及差旅标准执行。</w:t>
      </w:r>
    </w:p>
    <w:p>
      <w:pPr>
        <w:keepNext w:val="0"/>
        <w:keepLines w:val="0"/>
        <w:pageBreakBefore w:val="0"/>
        <w:numPr>
          <w:ilvl w:val="0"/>
          <w:numId w:val="2"/>
        </w:numPr>
        <w:kinsoku/>
        <w:wordWrap/>
        <w:overflowPunct/>
        <w:topLinePunct w:val="0"/>
        <w:autoSpaceDE/>
        <w:autoSpaceDN/>
        <w:bidi w:val="0"/>
        <w:adjustRightInd w:val="0"/>
        <w:snapToGrid w:val="0"/>
        <w:spacing w:line="560" w:lineRule="exact"/>
        <w:ind w:left="0" w:leftChars="0" w:firstLine="720" w:firstLineChars="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项目监管情况</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60" w:lineRule="exact"/>
        <w:ind w:firstLine="640" w:firstLineChars="200"/>
        <w:jc w:val="left"/>
        <w:textAlignment w:val="auto"/>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我单位严格按质按量按合同核对物</w:t>
      </w:r>
      <w:bookmarkStart w:id="0" w:name="_GoBack"/>
      <w:bookmarkEnd w:id="0"/>
      <w:r>
        <w:rPr>
          <w:rFonts w:hint="eastAsia" w:ascii="方正仿宋简体" w:hAnsi="方正仿宋简体" w:eastAsia="方正仿宋简体" w:cs="方正仿宋简体"/>
          <w:sz w:val="32"/>
          <w:szCs w:val="32"/>
          <w:lang w:val="en-US" w:eastAsia="zh-CN"/>
        </w:rPr>
        <w:t>资，及时要求供货方进行售后服务。</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黑体" w:hAnsi="黑体" w:eastAsia="黑体" w:cs="黑体"/>
          <w:sz w:val="32"/>
          <w:szCs w:val="32"/>
          <w:lang w:val="zh-CN"/>
        </w:rPr>
      </w:pPr>
      <w:r>
        <w:rPr>
          <w:rFonts w:hint="eastAsia" w:ascii="黑体" w:hAnsi="黑体" w:eastAsia="黑体" w:cs="黑体"/>
          <w:sz w:val="32"/>
          <w:szCs w:val="32"/>
        </w:rPr>
        <w:t>四、项目绩效情况</w:t>
      </w:r>
      <w:r>
        <w:rPr>
          <w:rFonts w:hint="eastAsia" w:ascii="黑体" w:hAnsi="黑体" w:eastAsia="黑体" w:cs="黑体"/>
          <w:sz w:val="32"/>
          <w:szCs w:val="32"/>
          <w:lang w:val="zh-CN"/>
        </w:rPr>
        <w:tab/>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（一）项目完成情况</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eastAsia" w:ascii="Times New Roman" w:hAnsi="Times New Roman" w:eastAsia="仿宋_GB2312" w:cs="Times New Roman"/>
          <w:b w:val="0"/>
          <w:color w:val="auto"/>
          <w:kern w:val="2"/>
          <w:sz w:val="32"/>
          <w:szCs w:val="32"/>
          <w:lang w:val="zh-CN" w:eastAsia="zh-CN" w:bidi="ar-SA"/>
        </w:rPr>
      </w:pPr>
      <w:r>
        <w:rPr>
          <w:rFonts w:hint="eastAsia" w:ascii="Times New Roman" w:hAnsi="Times New Roman" w:eastAsia="仿宋_GB2312" w:cs="Times New Roman"/>
          <w:b w:val="0"/>
          <w:color w:val="auto"/>
          <w:kern w:val="2"/>
          <w:sz w:val="32"/>
          <w:szCs w:val="32"/>
          <w:lang w:val="en-US" w:eastAsia="zh-CN" w:bidi="ar-SA"/>
        </w:rPr>
        <w:t>2021年先后组织无人机飞行20余次，根据工作需要及时收集完成河东新区范围内实地影像。</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（二）项目效益情况</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eastAsia" w:ascii="Times New Roman" w:hAnsi="Times New Roman" w:eastAsia="仿宋_GB2312" w:cs="Times New Roman"/>
          <w:b w:val="0"/>
          <w:color w:val="auto"/>
          <w:kern w:val="2"/>
          <w:sz w:val="32"/>
          <w:szCs w:val="32"/>
          <w:lang w:val="zh-CN" w:eastAsia="zh-CN" w:bidi="ar-SA"/>
        </w:rPr>
      </w:pPr>
      <w:r>
        <w:rPr>
          <w:rFonts w:hint="eastAsia" w:ascii="Times New Roman" w:hAnsi="Times New Roman" w:eastAsia="仿宋_GB2312" w:cs="Times New Roman"/>
          <w:b w:val="0"/>
          <w:color w:val="auto"/>
          <w:kern w:val="2"/>
          <w:sz w:val="32"/>
          <w:szCs w:val="32"/>
          <w:lang w:val="zh-CN" w:eastAsia="zh-CN" w:bidi="ar-SA"/>
        </w:rPr>
        <w:t>从项目经济效益、社会效益、生态效益、可持续效益以及服务对象满意度等方面对项目效益进行全面分析评价。</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en-US" w:eastAsia="zh-CN" w:bidi="ar-SA"/>
        </w:rPr>
        <w:t>通过无人机数据采集，全面及时地掌握了河东全区的土地现状，并在使用过程中，为领导做出决策、企业了解规划方案等提供了巨大的便捷性。</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黑体" w:hAnsi="黑体" w:eastAsia="黑体" w:cs="黑体"/>
          <w:sz w:val="32"/>
          <w:szCs w:val="32"/>
        </w:rPr>
      </w:pPr>
      <w:r>
        <w:rPr>
          <w:rFonts w:hint="eastAsia" w:ascii="黑体" w:hAnsi="黑体" w:eastAsia="黑体" w:cs="黑体"/>
          <w:sz w:val="32"/>
          <w:szCs w:val="32"/>
        </w:rPr>
        <w:t>五、评价结论及建议</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（一）评价结论</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default"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en-US" w:eastAsia="zh-CN" w:bidi="ar-SA"/>
        </w:rPr>
        <w:t>通过无人机数据采集，全面及时地掌握了河东全区的土地现状，并在使用过程中，为领导做出决策、企业了解规划方案等提供了巨大的便捷性。</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（二）存在的问题</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eastAsia" w:ascii="方正仿宋简体" w:hAnsi="方正仿宋简体" w:eastAsia="方正仿宋简体" w:cs="方正仿宋简体"/>
          <w:sz w:val="32"/>
          <w:szCs w:val="32"/>
          <w:lang w:val="zh-CN" w:eastAsia="zh-CN"/>
        </w:rPr>
      </w:pPr>
      <w:r>
        <w:rPr>
          <w:rFonts w:hint="eastAsia" w:ascii="Times New Roman" w:hAnsi="Times New Roman" w:eastAsia="仿宋_GB2312" w:cs="Times New Roman"/>
          <w:b w:val="0"/>
          <w:color w:val="auto"/>
          <w:kern w:val="2"/>
          <w:sz w:val="32"/>
          <w:szCs w:val="32"/>
          <w:lang w:val="zh-CN" w:eastAsia="zh-CN" w:bidi="ar-SA"/>
        </w:rPr>
        <w:tab/>
      </w:r>
      <w:r>
        <w:rPr>
          <w:rFonts w:hint="eastAsia" w:ascii="Times New Roman" w:hAnsi="Times New Roman" w:eastAsia="仿宋_GB2312" w:cs="Times New Roman"/>
          <w:b w:val="0"/>
          <w:color w:val="auto"/>
          <w:kern w:val="2"/>
          <w:sz w:val="32"/>
          <w:szCs w:val="32"/>
          <w:lang w:val="en-US" w:eastAsia="zh-CN" w:bidi="ar-SA"/>
        </w:rPr>
        <w:t>因该设备专业性强，人员技术要求，使用人员单一。设备软件更新要求快，为保证设备的持续使用，每年仍需投入软件维护费。</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（三）相关建议</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1.加强与项目前期有关股室的沟通与协调工作，进一步完善、制定相关的管理制度，为项目落地提供强有力保障。</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2.加强项目开始实施后的管控，对相关股室人员加大技术培训，保证设备正规有效使用。</w:t>
      </w:r>
    </w:p>
    <w:p>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outlineLvl w:val="9"/>
        <w:rPr>
          <w:rFonts w:hint="eastAsia" w:ascii="Times New Roman" w:hAnsi="Times New Roman" w:eastAsia="仿宋_GB2312" w:cs="仿宋_GB2312"/>
          <w:color w:val="000000"/>
          <w:kern w:val="0"/>
          <w:sz w:val="32"/>
          <w:szCs w:val="24"/>
          <w:shd w:val="clear" w:color="auto" w:fill="FFFFFF"/>
          <w:lang w:val="en-US" w:eastAsia="zh-CN" w:bidi="ar-SA"/>
        </w:rPr>
      </w:pPr>
    </w:p>
    <w:p>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outlineLvl w:val="9"/>
        <w:rPr>
          <w:rFonts w:hint="eastAsia" w:ascii="Times New Roman" w:hAnsi="Times New Roman" w:eastAsia="仿宋_GB2312" w:cs="仿宋_GB2312"/>
          <w:color w:val="000000"/>
          <w:kern w:val="0"/>
          <w:sz w:val="32"/>
          <w:szCs w:val="24"/>
          <w:shd w:val="clear" w:color="auto" w:fill="FFFFFF"/>
          <w:lang w:val="en-US" w:eastAsia="zh-CN" w:bidi="ar-SA"/>
        </w:rPr>
      </w:pPr>
    </w:p>
    <w:p>
      <w:pPr>
        <w:pStyle w:val="6"/>
        <w:keepNext w:val="0"/>
        <w:keepLines w:val="0"/>
        <w:pageBreakBefore w:val="0"/>
        <w:widowControl w:val="0"/>
        <w:kinsoku/>
        <w:wordWrap/>
        <w:overflowPunct/>
        <w:topLinePunct w:val="0"/>
        <w:autoSpaceDE/>
        <w:autoSpaceDN/>
        <w:bidi w:val="0"/>
        <w:adjustRightInd/>
        <w:snapToGrid/>
        <w:spacing w:line="560" w:lineRule="exact"/>
        <w:jc w:val="right"/>
        <w:textAlignment w:val="auto"/>
        <w:outlineLvl w:val="9"/>
        <w:rPr>
          <w:rFonts w:hint="default" w:ascii="Times New Roman" w:hAnsi="Times New Roman" w:eastAsia="仿宋_GB2312" w:cs="仿宋_GB2312"/>
          <w:color w:val="000000"/>
          <w:kern w:val="0"/>
          <w:sz w:val="32"/>
          <w:szCs w:val="24"/>
          <w:shd w:val="clear" w:color="auto" w:fill="FFFFFF"/>
          <w:lang w:val="en-US" w:eastAsia="zh-CN" w:bidi="ar-SA"/>
        </w:rPr>
      </w:pPr>
      <w:r>
        <w:rPr>
          <w:rFonts w:hint="eastAsia" w:ascii="Times New Roman" w:hAnsi="Times New Roman" w:eastAsia="仿宋_GB2312" w:cs="仿宋_GB2312"/>
          <w:color w:val="000000"/>
          <w:kern w:val="0"/>
          <w:sz w:val="32"/>
          <w:szCs w:val="24"/>
          <w:shd w:val="clear" w:color="auto" w:fill="FFFFFF"/>
          <w:lang w:val="en-US" w:eastAsia="zh-CN" w:bidi="ar-SA"/>
        </w:rPr>
        <w:t>遂宁市河东新区</w:t>
      </w:r>
      <w:r>
        <w:rPr>
          <w:rFonts w:hint="eastAsia" w:eastAsia="仿宋_GB2312" w:cs="仿宋_GB2312"/>
          <w:color w:val="000000"/>
          <w:kern w:val="0"/>
          <w:sz w:val="32"/>
          <w:szCs w:val="24"/>
          <w:shd w:val="clear" w:color="auto" w:fill="FFFFFF"/>
          <w:lang w:val="en-US" w:eastAsia="zh-CN" w:bidi="ar-SA"/>
        </w:rPr>
        <w:t>自然资源和规划中心</w:t>
      </w:r>
    </w:p>
    <w:p>
      <w:pPr>
        <w:keepNext w:val="0"/>
        <w:keepLines w:val="0"/>
        <w:pageBreakBefore w:val="0"/>
        <w:widowControl/>
        <w:kinsoku/>
        <w:wordWrap/>
        <w:overflowPunct/>
        <w:topLinePunct w:val="0"/>
        <w:bidi w:val="0"/>
        <w:adjustRightInd w:val="0"/>
        <w:snapToGrid w:val="0"/>
        <w:spacing w:line="560" w:lineRule="exact"/>
        <w:ind w:firstLine="640" w:firstLineChars="200"/>
        <w:contextualSpacing/>
        <w:jc w:val="left"/>
        <w:textAlignment w:val="auto"/>
        <w:rPr>
          <w:rFonts w:ascii="仿宋_GB2312" w:hAnsi="宋体" w:cs="宋体"/>
          <w:color w:val="000000"/>
          <w:kern w:val="0"/>
          <w:szCs w:val="32"/>
          <w:shd w:val="clear" w:color="auto" w:fill="FFFFFF"/>
          <w:lang w:val="zh-CN"/>
        </w:rPr>
      </w:pPr>
      <w:r>
        <w:rPr>
          <w:rFonts w:hint="eastAsia" w:ascii="Times New Roman" w:hAnsi="Times New Roman" w:eastAsia="仿宋_GB2312" w:cs="仿宋_GB2312"/>
          <w:color w:val="000000"/>
          <w:kern w:val="0"/>
          <w:sz w:val="32"/>
          <w:szCs w:val="24"/>
          <w:shd w:val="clear" w:color="auto" w:fill="FFFFFF"/>
          <w:lang w:val="en-US" w:eastAsia="zh-CN" w:bidi="ar-SA"/>
        </w:rPr>
        <w:t xml:space="preserve">                      </w:t>
      </w:r>
      <w:r>
        <w:rPr>
          <w:rFonts w:hint="eastAsia" w:ascii="Times New Roman" w:hAnsi="Times New Roman" w:cs="仿宋_GB2312"/>
          <w:color w:val="000000"/>
          <w:kern w:val="0"/>
          <w:sz w:val="32"/>
          <w:szCs w:val="24"/>
          <w:shd w:val="clear" w:color="auto" w:fill="FFFFFF"/>
          <w:lang w:val="en-US" w:eastAsia="zh-CN" w:bidi="ar-SA"/>
        </w:rPr>
        <w:t xml:space="preserve">     </w:t>
      </w:r>
      <w:r>
        <w:rPr>
          <w:rFonts w:hint="eastAsia" w:ascii="Times New Roman" w:hAnsi="Times New Roman" w:eastAsia="仿宋_GB2312" w:cs="仿宋_GB2312"/>
          <w:color w:val="000000"/>
          <w:kern w:val="0"/>
          <w:sz w:val="32"/>
          <w:szCs w:val="24"/>
          <w:shd w:val="clear" w:color="auto" w:fill="FFFFFF"/>
          <w:lang w:val="en-US" w:eastAsia="zh-CN" w:bidi="ar-SA"/>
        </w:rPr>
        <w:t>2022年3月16日</w:t>
      </w:r>
    </w:p>
    <w:p>
      <w:pPr>
        <w:pStyle w:val="5"/>
        <w:keepNext w:val="0"/>
        <w:keepLines w:val="0"/>
        <w:pageBreakBefore w:val="0"/>
        <w:kinsoku/>
        <w:wordWrap/>
        <w:overflowPunct/>
        <w:topLinePunct w:val="0"/>
        <w:bidi w:val="0"/>
        <w:spacing w:line="560" w:lineRule="exact"/>
        <w:textAlignment w:val="auto"/>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9A408F0-91BB-4C6C-A266-EE59A0E7A2E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26F7CE62-7EBC-43B4-AAA0-E8035A230EDC}"/>
  </w:font>
  <w:font w:name="方正仿宋简体">
    <w:panose1 w:val="03000509000000000000"/>
    <w:charset w:val="86"/>
    <w:family w:val="auto"/>
    <w:pitch w:val="default"/>
    <w:sig w:usb0="00000001" w:usb1="080E0000" w:usb2="00000000" w:usb3="00000000" w:csb0="00040000" w:csb1="00000000"/>
    <w:embedRegular r:id="rId3" w:fontKey="{81B01D44-CC3C-4A42-83E0-0E596BB06FBB}"/>
  </w:font>
  <w:font w:name="方正小标宋简体">
    <w:panose1 w:val="03000509000000000000"/>
    <w:charset w:val="86"/>
    <w:family w:val="auto"/>
    <w:pitch w:val="default"/>
    <w:sig w:usb0="00000001" w:usb1="080E0000" w:usb2="00000000" w:usb3="00000000" w:csb0="00040000" w:csb1="00000000"/>
    <w:embedRegular r:id="rId4" w:fontKey="{06E58F75-C2C1-4208-BCEC-D0FB82C67B51}"/>
  </w:font>
  <w:font w:name="仿宋_GB2312">
    <w:altName w:val="仿宋"/>
    <w:panose1 w:val="02010609030101010101"/>
    <w:charset w:val="86"/>
    <w:family w:val="modern"/>
    <w:pitch w:val="default"/>
    <w:sig w:usb0="00000000" w:usb1="00000000" w:usb2="00000010" w:usb3="00000000" w:csb0="00040000" w:csb1="00000000"/>
    <w:embedRegular r:id="rId5" w:fontKey="{11864868-22CB-4840-8102-BA4F8691635E}"/>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D48908"/>
    <w:multiLevelType w:val="singleLevel"/>
    <w:tmpl w:val="C2D48908"/>
    <w:lvl w:ilvl="0" w:tentative="0">
      <w:start w:val="2"/>
      <w:numFmt w:val="decimal"/>
      <w:suff w:val="nothing"/>
      <w:lvlText w:val="%1．"/>
      <w:lvlJc w:val="left"/>
    </w:lvl>
  </w:abstractNum>
  <w:abstractNum w:abstractNumId="1">
    <w:nsid w:val="C5403BA3"/>
    <w:multiLevelType w:val="singleLevel"/>
    <w:tmpl w:val="C5403BA3"/>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9B00FE"/>
    <w:rsid w:val="02A96F7B"/>
    <w:rsid w:val="0C232185"/>
    <w:rsid w:val="11653A81"/>
    <w:rsid w:val="1C5622E0"/>
    <w:rsid w:val="21A034F6"/>
    <w:rsid w:val="37440CE7"/>
    <w:rsid w:val="3FB74F67"/>
    <w:rsid w:val="42D47B46"/>
    <w:rsid w:val="454D3817"/>
    <w:rsid w:val="47112182"/>
    <w:rsid w:val="472A0A73"/>
    <w:rsid w:val="47ED5BE3"/>
    <w:rsid w:val="4EB85C44"/>
    <w:rsid w:val="4F894099"/>
    <w:rsid w:val="559B00FE"/>
    <w:rsid w:val="57135BB0"/>
    <w:rsid w:val="5BAC6A01"/>
    <w:rsid w:val="5EDE7908"/>
    <w:rsid w:val="65CB71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29"/>
      <w:ind w:left="220"/>
      <w:jc w:val="left"/>
    </w:pPr>
    <w:rPr>
      <w:rFonts w:ascii="宋体" w:hAnsi="宋体" w:eastAsia="宋体"/>
      <w:kern w:val="0"/>
      <w:sz w:val="24"/>
      <w:lang w:eastAsia="en-US"/>
    </w:rPr>
  </w:style>
  <w:style w:type="paragraph" w:customStyle="1" w:styleId="5">
    <w:name w:val="Default"/>
    <w:basedOn w:val="1"/>
    <w:next w:val="1"/>
    <w:qFormat/>
    <w:uiPriority w:val="0"/>
    <w:pPr>
      <w:autoSpaceDE w:val="0"/>
      <w:autoSpaceDN w:val="0"/>
      <w:jc w:val="left"/>
    </w:pPr>
    <w:rPr>
      <w:rFonts w:ascii="Calibri" w:hAnsi="Calibri" w:cs="宋体"/>
      <w:color w:val="000000"/>
      <w:sz w:val="24"/>
    </w:rPr>
  </w:style>
  <w:style w:type="paragraph" w:customStyle="1" w:styleId="6">
    <w:name w:val="常用样式（方正仿宋简）"/>
    <w:basedOn w:val="1"/>
    <w:qFormat/>
    <w:uiPriority w:val="0"/>
    <w:pPr>
      <w:spacing w:line="560" w:lineRule="exact"/>
      <w:ind w:firstLine="640" w:firstLineChars="200"/>
    </w:pPr>
    <w:rPr>
      <w:rFonts w:ascii="Times New Roman" w:hAnsi="Times New Roman" w:eastAsia="方正仿宋简体"/>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2021-07-11T09:59:00Z</dcterms:created>
  <dc:creator>Ling</dc:creator>
  <cp:lastModifiedBy>Ling</cp:lastModifiedBy>
  <cp:lastPrinted>2022-03-16T04:28:08Z</cp:lastPrinted>
  <dcterms:modified xsi:type="dcterms:W3CDTF">2022-03-16T04:42:16Z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EBFEA63348E84027A9971AD736A6CE3A</vt:lpwstr>
  </property>
  <property fmtid="{D5CDD505-2E9C-101B-9397-08002B2CF9AE}" pid="4" name="KSOSaveFontToCloudKey">
    <vt:lpwstr>549274435_btnclosed</vt:lpwstr>
  </property>
</Properties>
</file>