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eastAsia="方正小标宋简体"/>
          <w:sz w:val="44"/>
          <w:szCs w:val="44"/>
          <w:lang w:val="en-US" w:eastAsia="zh-CN"/>
        </w:rPr>
      </w:pPr>
    </w:p>
    <w:p>
      <w:pPr>
        <w:keepNext w:val="0"/>
        <w:keepLines w:val="0"/>
        <w:pageBreakBefore w:val="0"/>
        <w:widowControl w:val="0"/>
        <w:kinsoku/>
        <w:wordWrap/>
        <w:overflowPunct/>
        <w:topLinePunct w:val="0"/>
        <w:bidi w:val="0"/>
        <w:adjustRightInd w:val="0"/>
        <w:snapToGrid w:val="0"/>
        <w:spacing w:line="596" w:lineRule="exact"/>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遂东区自然资规﹝2021﹞55号           签发人：万海峰</w:t>
      </w:r>
    </w:p>
    <w:p>
      <w:pPr>
        <w:keepNext w:val="0"/>
        <w:keepLines w:val="0"/>
        <w:pageBreakBefore w:val="0"/>
        <w:widowControl w:val="0"/>
        <w:kinsoku/>
        <w:wordWrap/>
        <w:overflowPunct/>
        <w:topLinePunct w:val="0"/>
        <w:bidi w:val="0"/>
        <w:adjustRightInd w:val="0"/>
        <w:snapToGrid w:val="0"/>
        <w:spacing w:line="596" w:lineRule="exact"/>
        <w:jc w:val="center"/>
        <w:textAlignment w:val="auto"/>
        <w:rPr>
          <w:rFonts w:hint="eastAsia" w:eastAsia="方正小标宋简体"/>
          <w:sz w:val="44"/>
          <w:szCs w:val="44"/>
          <w:lang w:val="en-US" w:eastAsia="zh-CN"/>
        </w:rPr>
      </w:pPr>
    </w:p>
    <w:p>
      <w:pPr>
        <w:spacing w:line="540" w:lineRule="exact"/>
        <w:jc w:val="center"/>
        <w:rPr>
          <w:rFonts w:eastAsia="宋体"/>
          <w:b/>
          <w:bCs/>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shd w:val="clear" w:color="auto" w:fill="FFFFFF"/>
          <w:lang w:val="en-US" w:eastAsia="zh-CN"/>
        </w:rPr>
      </w:pPr>
      <w:r>
        <w:rPr>
          <w:rFonts w:hint="eastAsia" w:eastAsia="方正小标宋简体" w:cs="方正小标宋简体"/>
          <w:sz w:val="44"/>
          <w:szCs w:val="44"/>
          <w:shd w:val="clear" w:color="auto" w:fill="FFFFFF"/>
          <w:lang w:val="en-US" w:eastAsia="zh-CN"/>
        </w:rPr>
        <w:t>遂宁市河东新区自然资源和规划中心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0"/>
          <w:szCs w:val="40"/>
        </w:rPr>
      </w:pPr>
      <w:r>
        <w:rPr>
          <w:rFonts w:hint="eastAsia" w:ascii="方正小标宋简体" w:hAnsi="方正小标宋简体" w:eastAsia="方正小标宋简体" w:cs="方正小标宋简体"/>
          <w:color w:val="auto"/>
          <w:kern w:val="2"/>
          <w:sz w:val="40"/>
          <w:szCs w:val="40"/>
          <w:lang w:eastAsia="zh-CN"/>
        </w:rPr>
        <w:t>专项预算项目支出</w:t>
      </w:r>
      <w:r>
        <w:rPr>
          <w:rFonts w:hint="eastAsia" w:ascii="方正小标宋简体" w:hAnsi="方正小标宋简体" w:eastAsia="方正小标宋简体" w:cs="方正小标宋简体"/>
          <w:color w:val="auto"/>
          <w:kern w:val="2"/>
          <w:sz w:val="40"/>
          <w:szCs w:val="40"/>
        </w:rPr>
        <w:t>绩效自评报告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0"/>
          <w:szCs w:val="40"/>
          <w:lang w:eastAsia="zh-CN"/>
        </w:rPr>
      </w:pPr>
      <w:r>
        <w:rPr>
          <w:rFonts w:hint="eastAsia" w:ascii="方正小标宋简体" w:hAnsi="方正小标宋简体" w:eastAsia="方正小标宋简体" w:cs="方正小标宋简体"/>
          <w:color w:val="auto"/>
          <w:kern w:val="2"/>
          <w:sz w:val="40"/>
          <w:szCs w:val="40"/>
          <w:lang w:eastAsia="zh-CN"/>
        </w:rPr>
        <w:t>（</w:t>
      </w:r>
      <w:r>
        <w:rPr>
          <w:rFonts w:hint="eastAsia" w:ascii="方正小标宋简体" w:hAnsi="方正小标宋简体" w:eastAsia="方正小标宋简体" w:cs="方正小标宋简体"/>
          <w:color w:val="auto"/>
          <w:kern w:val="2"/>
          <w:sz w:val="40"/>
          <w:szCs w:val="40"/>
          <w:lang w:val="en-US" w:eastAsia="zh-CN"/>
        </w:rPr>
        <w:t>信访维稳法律顾问及法律宣传</w:t>
      </w:r>
      <w:r>
        <w:rPr>
          <w:rFonts w:hint="eastAsia" w:ascii="方正小标宋简体" w:hAnsi="方正小标宋简体" w:eastAsia="方正小标宋简体" w:cs="方正小标宋简体"/>
          <w:color w:val="auto"/>
          <w:kern w:val="2"/>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0"/>
          <w:szCs w:val="40"/>
          <w:lang w:val="en-US" w:eastAsia="zh-CN"/>
        </w:rPr>
      </w:pP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（一）项目基本情况</w:t>
      </w:r>
    </w:p>
    <w:p>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1．单位职能</w:t>
      </w:r>
      <w:r>
        <w:rPr>
          <w:rFonts w:hint="eastAsia" w:ascii="方正仿宋简体" w:hAnsi="方正仿宋简体" w:eastAsia="方正仿宋简体" w:cs="方正仿宋简体"/>
          <w:sz w:val="32"/>
          <w:szCs w:val="32"/>
          <w:lang w:val="zh-CN" w:eastAsia="zh-CN"/>
        </w:rPr>
        <w:t>：</w:t>
      </w:r>
      <w:r>
        <w:rPr>
          <w:rFonts w:hint="eastAsia" w:ascii="方正仿宋简体" w:hAnsi="方正仿宋简体" w:eastAsia="方正仿宋简体" w:cs="方正仿宋简体"/>
          <w:sz w:val="32"/>
          <w:szCs w:val="32"/>
          <w:lang w:val="en-US" w:eastAsia="zh-CN"/>
        </w:rPr>
        <w:t>贯彻落实自然资源和城乡规划的相关法律法规、规章制度和政策要求。</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zh-CN"/>
        </w:rPr>
        <w:t>2．项目立项、资金申报的依据：</w:t>
      </w:r>
      <w:r>
        <w:rPr>
          <w:rFonts w:hint="eastAsia" w:ascii="方正仿宋简体" w:hAnsi="方正仿宋简体" w:eastAsia="方正仿宋简体" w:cs="方正仿宋简体"/>
          <w:sz w:val="32"/>
          <w:szCs w:val="32"/>
          <w:lang w:val="zh-CN" w:eastAsia="zh-CN"/>
        </w:rPr>
        <w:t>为保证信访工作保持稳定有序，保证新区开发建设、经济快速发展，在辖区内对相关法律政策进行宣传，</w:t>
      </w:r>
      <w:r>
        <w:rPr>
          <w:rFonts w:hint="eastAsia" w:ascii="方正仿宋简体" w:hAnsi="方正仿宋简体" w:eastAsia="方正仿宋简体" w:cs="方正仿宋简体"/>
          <w:sz w:val="32"/>
          <w:szCs w:val="32"/>
          <w:lang w:val="en-US" w:eastAsia="zh-CN"/>
        </w:rPr>
        <w:t>故申请信访维稳法律顾问及法律宣传项目。该项目资金主要用于法律法规政策宣传、法律顾问聘请、协调部省信访案件工作等。</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zh-CN"/>
        </w:rPr>
        <w:t>3．资金管理办法制定情况，资金支持具体项目的条件、范围与支持方式概况：</w:t>
      </w:r>
      <w:r>
        <w:rPr>
          <w:rFonts w:hint="eastAsia" w:ascii="方正仿宋简体" w:hAnsi="方正仿宋简体" w:eastAsia="方正仿宋简体" w:cs="方正仿宋简体"/>
          <w:sz w:val="32"/>
          <w:szCs w:val="32"/>
          <w:lang w:val="en-US" w:eastAsia="zh-CN"/>
        </w:rPr>
        <w:t>我单位按上级相关政策，结合本单位实际情况，严格遵守《会计法和财经纪律》，严格按照专项资金的使用范围，制定资金管理办法。严格按照项目实施进度拨付资金。</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zh-CN"/>
        </w:rPr>
        <w:t>4．资金分配的原则及考虑因素：</w:t>
      </w:r>
      <w:r>
        <w:rPr>
          <w:rFonts w:hint="eastAsia" w:ascii="方正仿宋简体" w:hAnsi="方正仿宋简体" w:eastAsia="方正仿宋简体" w:cs="方正仿宋简体"/>
          <w:sz w:val="32"/>
          <w:szCs w:val="32"/>
          <w:lang w:val="en-US" w:eastAsia="zh-CN"/>
        </w:rPr>
        <w:t>该项目资金根据项目推进进度拨付给乙方。</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zh-CN"/>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zh-CN"/>
        </w:rPr>
        <w:t>项目主要内容</w:t>
      </w:r>
      <w:r>
        <w:rPr>
          <w:rFonts w:hint="eastAsia" w:ascii="方正仿宋简体" w:hAnsi="方正仿宋简体" w:eastAsia="方正仿宋简体" w:cs="方正仿宋简体"/>
          <w:sz w:val="32"/>
          <w:szCs w:val="32"/>
          <w:lang w:val="en-US" w:eastAsia="zh-CN"/>
        </w:rPr>
        <w:t>:聘请法律顾问，对各类群众信访案件提供法律支持；积极协调部省，处理各类信访、12345热线案件等；同时平时加大相关政策宣传，维护社会稳定。</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Times New Roman" w:hAnsi="Times New Roman" w:eastAsia="仿宋_GB2312" w:cs="Times New Roman"/>
          <w:b w:val="0"/>
          <w:color w:val="auto"/>
          <w:kern w:val="2"/>
          <w:sz w:val="32"/>
          <w:szCs w:val="32"/>
          <w:lang w:val="zh-CN" w:eastAsia="zh-CN" w:bidi="ar-SA"/>
        </w:rPr>
      </w:pPr>
      <w:r>
        <w:rPr>
          <w:rFonts w:hint="eastAsia" w:ascii="方正仿宋简体" w:hAnsi="方正仿宋简体" w:eastAsia="方正仿宋简体" w:cs="方正仿宋简体"/>
          <w:sz w:val="32"/>
          <w:szCs w:val="32"/>
          <w:lang w:val="zh-CN"/>
        </w:rPr>
        <w:t>2.项目应实现的具体绩效目标，包括目标的量化、细化情况以及项目实施进度计划等。</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Times New Roman" w:hAnsi="Times New Roman" w:eastAsia="仿宋_GB2312" w:cs="Times New Roman"/>
          <w:b w:val="0"/>
          <w:color w:val="auto"/>
          <w:kern w:val="2"/>
          <w:sz w:val="32"/>
          <w:szCs w:val="32"/>
          <w:lang w:val="zh-CN" w:eastAsia="zh-CN" w:bidi="ar-SA"/>
        </w:rPr>
      </w:pPr>
      <w:r>
        <w:rPr>
          <w:rFonts w:hint="eastAsia" w:ascii="Times New Roman" w:hAnsi="Times New Roman" w:eastAsia="仿宋_GB2312" w:cs="Times New Roman"/>
          <w:b w:val="0"/>
          <w:color w:val="auto"/>
          <w:kern w:val="2"/>
          <w:sz w:val="32"/>
          <w:szCs w:val="32"/>
          <w:lang w:val="en-US" w:eastAsia="zh-CN" w:bidi="ar-SA"/>
        </w:rPr>
        <w:t>该项目绩效目标是到2020年底，维护社会稳定，为河东新区经济社会快速发展提供好的社会环境。</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val="zh-CN"/>
        </w:rPr>
        <w:t>分析评价申报内容是否与实际相符，申报目标是否合理可行。</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该项目所有申报内容与具体实施内容相符实际相符、申报目标合理可行。</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首先由业务股室经办人员、财务人员共同草拟自评报告，分别报分管领导、主要领导审阅后再报送。我单位自评分数为95分。</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该笔项目资金2020年预算申报了15万元，财政已批复15万元。</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b/>
          <w:sz w:val="32"/>
          <w:szCs w:val="32"/>
          <w:lang w:val="zh-CN"/>
        </w:rPr>
        <w:t>（二）资金计划、到位及使用情况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zh-CN"/>
        </w:rPr>
        <w:t>1．资金计划</w:t>
      </w:r>
      <w:r>
        <w:rPr>
          <w:rFonts w:hint="eastAsia" w:ascii="方正仿宋简体" w:hAnsi="方正仿宋简体" w:eastAsia="方正仿宋简体" w:cs="方正仿宋简体"/>
          <w:sz w:val="32"/>
          <w:szCs w:val="32"/>
          <w:lang w:val="en-US" w:eastAsia="zh-CN"/>
        </w:rPr>
        <w:t>:由市财政局批复同意我单位预算（遂财资环﹝2020﹞19号）。</w:t>
      </w:r>
    </w:p>
    <w:p>
      <w:pPr>
        <w:keepNext w:val="0"/>
        <w:keepLines w:val="0"/>
        <w:pageBreakBefore w:val="0"/>
        <w:numPr>
          <w:ilvl w:val="0"/>
          <w:numId w:val="1"/>
        </w:numPr>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资金全部及时到位。</w:t>
      </w:r>
    </w:p>
    <w:p>
      <w:pPr>
        <w:keepNext w:val="0"/>
        <w:keepLines w:val="0"/>
        <w:pageBreakBefore w:val="0"/>
        <w:numPr>
          <w:ilvl w:val="0"/>
          <w:numId w:val="1"/>
        </w:numPr>
        <w:kinsoku/>
        <w:wordWrap/>
        <w:overflowPunct/>
        <w:topLinePunct w:val="0"/>
        <w:autoSpaceDE/>
        <w:autoSpaceDN/>
        <w:bidi w:val="0"/>
        <w:adjustRightInd w:val="0"/>
        <w:snapToGrid w:val="0"/>
        <w:spacing w:line="540" w:lineRule="exact"/>
        <w:ind w:left="0" w:leftChars="0" w:firstLine="720" w:firstLineChars="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资金使用</w:t>
      </w:r>
      <w:r>
        <w:rPr>
          <w:rFonts w:hint="eastAsia" w:ascii="方正仿宋简体" w:hAnsi="方正仿宋简体" w:eastAsia="方正仿宋简体" w:cs="方正仿宋简体"/>
          <w:sz w:val="32"/>
          <w:szCs w:val="32"/>
          <w:lang w:val="en-US" w:eastAsia="zh-CN"/>
        </w:rPr>
        <w:t>:相关费用还未进行结算，因此该笔费用还未支付。</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（三）项目财务管理情况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项目经费严格按照</w:t>
      </w:r>
      <w:r>
        <w:rPr>
          <w:rFonts w:hint="eastAsia" w:ascii="方正仿宋简体" w:hAnsi="方正仿宋简体" w:eastAsia="方正仿宋简体" w:cs="方正仿宋简体"/>
          <w:sz w:val="32"/>
          <w:szCs w:val="32"/>
          <w:lang w:val="zh-CN"/>
        </w:rPr>
        <w:t>单位财务管理制度</w:t>
      </w:r>
      <w:r>
        <w:rPr>
          <w:rFonts w:hint="eastAsia" w:ascii="方正仿宋简体" w:hAnsi="方正仿宋简体" w:eastAsia="方正仿宋简体" w:cs="方正仿宋简体"/>
          <w:sz w:val="32"/>
          <w:szCs w:val="32"/>
          <w:lang w:val="en-US" w:eastAsia="zh-CN"/>
        </w:rPr>
        <w:t>进行管理</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lang w:val="en-US" w:eastAsia="zh-CN"/>
        </w:rPr>
        <w:t>保证专款专用</w:t>
      </w:r>
      <w:r>
        <w:rPr>
          <w:rFonts w:hint="eastAsia" w:ascii="方正仿宋简体" w:hAnsi="方正仿宋简体" w:eastAsia="方正仿宋简体" w:cs="方正仿宋简体"/>
          <w:sz w:val="32"/>
          <w:szCs w:val="32"/>
          <w:lang w:val="zh-CN"/>
        </w:rPr>
        <w:t>，账务处理及时，会计核算规范。</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结合项目组织实施管理办法，重点围绕以下内容进行分析评价，并对自评中发现的问题分析说明。</w:t>
      </w:r>
    </w:p>
    <w:p>
      <w:pPr>
        <w:keepNext w:val="0"/>
        <w:keepLines w:val="0"/>
        <w:pageBreakBefore w:val="0"/>
        <w:numPr>
          <w:ilvl w:val="0"/>
          <w:numId w:val="2"/>
        </w:numPr>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项目组织架构及实施流程</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因信访维稳工作属于突发性工作，项目实施均只能根据实际情况发生。</w:t>
      </w:r>
    </w:p>
    <w:p>
      <w:pPr>
        <w:keepNext w:val="0"/>
        <w:keepLines w:val="0"/>
        <w:pageBreakBefore w:val="0"/>
        <w:numPr>
          <w:ilvl w:val="0"/>
          <w:numId w:val="2"/>
        </w:numPr>
        <w:kinsoku/>
        <w:wordWrap/>
        <w:overflowPunct/>
        <w:topLinePunct w:val="0"/>
        <w:autoSpaceDE/>
        <w:autoSpaceDN/>
        <w:bidi w:val="0"/>
        <w:adjustRightInd w:val="0"/>
        <w:snapToGrid w:val="0"/>
        <w:spacing w:line="540" w:lineRule="exact"/>
        <w:ind w:left="0" w:leftChars="0" w:firstLine="720" w:firstLineChars="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因时间不确定，任务分散，我单位采取自行采购的方式，按照相关法律法规及项目管理制度推进相关工作。</w:t>
      </w:r>
    </w:p>
    <w:p>
      <w:pPr>
        <w:keepNext w:val="0"/>
        <w:keepLines w:val="0"/>
        <w:pageBreakBefore w:val="0"/>
        <w:numPr>
          <w:ilvl w:val="0"/>
          <w:numId w:val="2"/>
        </w:numPr>
        <w:kinsoku/>
        <w:wordWrap/>
        <w:overflowPunct/>
        <w:topLinePunct w:val="0"/>
        <w:autoSpaceDE/>
        <w:autoSpaceDN/>
        <w:bidi w:val="0"/>
        <w:adjustRightInd w:val="0"/>
        <w:snapToGrid w:val="0"/>
        <w:spacing w:line="540" w:lineRule="exact"/>
        <w:ind w:left="0" w:leftChars="0" w:firstLine="720" w:firstLineChars="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项目监管情况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我单位严格按照相关行业规定支付项目资金。</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（一）项目完成情况</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rPr>
          <w:rFonts w:hint="eastAsia" w:ascii="Times New Roman" w:hAnsi="Times New Roman" w:eastAsia="仿宋_GB2312" w:cs="Times New Roman"/>
          <w:b w:val="0"/>
          <w:color w:val="auto"/>
          <w:kern w:val="2"/>
          <w:sz w:val="32"/>
          <w:szCs w:val="32"/>
          <w:lang w:val="en-US" w:eastAsia="zh-CN" w:bidi="ar-SA"/>
        </w:rPr>
      </w:pPr>
      <w:r>
        <w:rPr>
          <w:rFonts w:hint="eastAsia" w:ascii="Times New Roman" w:hAnsi="Times New Roman" w:cs="Times New Roman"/>
          <w:b w:val="0"/>
          <w:color w:val="auto"/>
          <w:kern w:val="2"/>
          <w:sz w:val="32"/>
          <w:szCs w:val="32"/>
          <w:lang w:val="en-US" w:eastAsia="zh-CN" w:bidi="ar-SA"/>
        </w:rPr>
        <w:t>2020年</w:t>
      </w:r>
      <w:r>
        <w:rPr>
          <w:rFonts w:hint="eastAsia" w:ascii="Times New Roman" w:hAnsi="Times New Roman" w:eastAsia="仿宋_GB2312" w:cs="Times New Roman"/>
          <w:b w:val="0"/>
          <w:color w:val="auto"/>
          <w:kern w:val="2"/>
          <w:sz w:val="32"/>
          <w:szCs w:val="32"/>
          <w:lang w:val="en-US" w:eastAsia="zh-CN" w:bidi="ar-SA"/>
        </w:rPr>
        <w:t>接待信访群众12次，处理省信访系统交办信访件11件，回复处理</w:t>
      </w:r>
      <w:r>
        <w:rPr>
          <w:rFonts w:hint="eastAsia" w:ascii="Times New Roman" w:hAnsi="Times New Roman" w:eastAsia="仿宋_GB2312" w:cs="Times New Roman"/>
          <w:i w:val="0"/>
          <w:caps w:val="0"/>
          <w:color w:val="auto"/>
          <w:spacing w:val="0"/>
          <w:kern w:val="2"/>
          <w:sz w:val="32"/>
          <w:szCs w:val="32"/>
          <w:shd w:val="clear" w:color="auto" w:fill="auto"/>
          <w:lang w:val="en-US" w:eastAsia="zh-CN" w:bidi="ar-SA"/>
        </w:rPr>
        <w:t>12345热线136件，</w:t>
      </w:r>
      <w:r>
        <w:rPr>
          <w:rFonts w:hint="eastAsia" w:ascii="Times New Roman" w:hAnsi="Times New Roman" w:eastAsia="仿宋_GB2312" w:cs="Times New Roman"/>
          <w:b w:val="0"/>
          <w:color w:val="auto"/>
          <w:kern w:val="2"/>
          <w:sz w:val="32"/>
          <w:szCs w:val="32"/>
          <w:lang w:val="en-US" w:eastAsia="zh-CN" w:bidi="ar-SA"/>
        </w:rPr>
        <w:t>做到件件有回复，事事有着落，办结率100%，群众满意率高。</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（二）项目效益情况</w:t>
      </w:r>
    </w:p>
    <w:p>
      <w:pPr>
        <w:pStyle w:val="5"/>
        <w:keepNext w:val="0"/>
        <w:keepLines w:val="0"/>
        <w:pageBreakBefore w:val="0"/>
        <w:kinsoku/>
        <w:wordWrap/>
        <w:overflowPunct/>
        <w:topLinePunct w:val="0"/>
        <w:bidi w:val="0"/>
        <w:adjustRightInd w:val="0"/>
        <w:snapToGrid w:val="0"/>
        <w:spacing w:line="540" w:lineRule="exact"/>
        <w:ind w:firstLine="640" w:firstLineChars="200"/>
        <w:jc w:val="both"/>
        <w:textAlignment w:val="auto"/>
        <w:rPr>
          <w:rFonts w:hint="eastAsia" w:ascii="Times New Roman" w:hAnsi="Times New Roman" w:eastAsia="仿宋_GB2312" w:cs="Times New Roman"/>
          <w:b w:val="0"/>
          <w:color w:val="auto"/>
          <w:kern w:val="2"/>
          <w:sz w:val="32"/>
          <w:szCs w:val="32"/>
          <w:lang w:val="zh-CN" w:eastAsia="zh-CN" w:bidi="ar-SA"/>
        </w:rPr>
      </w:pPr>
      <w:r>
        <w:rPr>
          <w:rFonts w:hint="eastAsia" w:ascii="Times New Roman" w:hAnsi="Times New Roman" w:eastAsia="仿宋_GB2312" w:cs="Times New Roman"/>
          <w:b w:val="0"/>
          <w:color w:val="auto"/>
          <w:kern w:val="2"/>
          <w:sz w:val="32"/>
          <w:szCs w:val="32"/>
          <w:lang w:val="zh-CN" w:eastAsia="zh-CN" w:bidi="ar-SA"/>
        </w:rPr>
        <w:t>从项目经济效益、社会效益、生态效益、可持续效益以及服务对象满意度等方面对项目效益进行全面分析评价。</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Times New Roman" w:hAnsi="Times New Roman" w:eastAsia="仿宋_GB2312" w:cs="Times New Roman"/>
          <w:b w:val="0"/>
          <w:color w:val="auto"/>
          <w:kern w:val="2"/>
          <w:sz w:val="32"/>
          <w:szCs w:val="32"/>
          <w:lang w:val="zh-CN" w:eastAsia="zh-CN" w:bidi="ar-SA"/>
        </w:rPr>
      </w:pPr>
      <w:r>
        <w:rPr>
          <w:rFonts w:hint="eastAsia" w:ascii="Times New Roman" w:hAnsi="Times New Roman" w:eastAsia="仿宋_GB2312" w:cs="Times New Roman"/>
          <w:b w:val="0"/>
          <w:color w:val="auto"/>
          <w:kern w:val="2"/>
          <w:sz w:val="32"/>
          <w:szCs w:val="32"/>
          <w:lang w:val="zh-CN" w:eastAsia="zh-CN" w:bidi="ar-SA"/>
        </w:rPr>
        <w:t>通过项目的实施，有效化解各方矛盾，有序平稳开展信访维稳工作，为新区发展提供良好的社会环境。</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五、评价结论及建议</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方正仿宋简体" w:hAnsi="方正仿宋简体" w:eastAsia="方正仿宋简体" w:cs="方正仿宋简体"/>
          <w:sz w:val="32"/>
          <w:szCs w:val="32"/>
          <w:lang w:val="en-US" w:eastAsia="zh-CN"/>
        </w:rPr>
        <w:t>我单位积极做好了政策宣传，维护了社会稳定，有效地化解了群众矛盾，为新区经济快速平稳发展做出了巨大的贡献。</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lang w:val="zh-CN" w:eastAsia="zh-CN"/>
        </w:rPr>
        <w:tab/>
      </w:r>
      <w:r>
        <w:rPr>
          <w:rFonts w:hint="eastAsia" w:ascii="方正仿宋简体" w:hAnsi="方正仿宋简体" w:eastAsia="方正仿宋简体" w:cs="方正仿宋简体"/>
          <w:sz w:val="32"/>
          <w:szCs w:val="32"/>
          <w:lang w:val="en-US" w:eastAsia="zh-CN"/>
        </w:rPr>
        <w:t>因该项目持续时间较长，且涉及人员分散，直接投入使用后，所产生的经济效益及社会效益不可估量。</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（三）相关建议</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1.加强省市区部门沟通，提高信访维稳工作效率；同时加强与法律顾问的沟通，开展普法宣传，提高业务工作人员政策法规业务水平。</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2.加强项目开始实施后的管控，强化与各股室对接，及时反馈项目成果所带来的效益。</w:t>
      </w:r>
    </w:p>
    <w:p>
      <w:pPr>
        <w:pStyle w:val="5"/>
        <w:keepNext w:val="0"/>
        <w:keepLines w:val="0"/>
        <w:pageBreakBefore w:val="0"/>
        <w:kinsoku/>
        <w:wordWrap/>
        <w:overflowPunct/>
        <w:topLinePunct w:val="0"/>
        <w:bidi w:val="0"/>
        <w:spacing w:line="540" w:lineRule="exact"/>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40" w:lineRule="exact"/>
        <w:jc w:val="right"/>
        <w:textAlignment w:val="auto"/>
        <w:outlineLvl w:val="9"/>
        <w:rPr>
          <w:rFonts w:hint="default" w:ascii="Times New Roman" w:hAnsi="Times New Roman" w:eastAsia="仿宋_GB2312" w:cs="仿宋_GB2312"/>
          <w:color w:val="000000"/>
          <w:kern w:val="0"/>
          <w:sz w:val="32"/>
          <w:szCs w:val="24"/>
          <w:shd w:val="clear" w:color="auto" w:fill="FFFFFF"/>
          <w:lang w:val="en-US" w:eastAsia="zh-CN" w:bidi="ar-SA"/>
        </w:rPr>
      </w:pPr>
      <w:r>
        <w:rPr>
          <w:rFonts w:hint="eastAsia" w:ascii="Times New Roman" w:hAnsi="Times New Roman" w:eastAsia="仿宋_GB2312" w:cs="仿宋_GB2312"/>
          <w:color w:val="000000"/>
          <w:kern w:val="0"/>
          <w:sz w:val="32"/>
          <w:szCs w:val="24"/>
          <w:shd w:val="clear" w:color="auto" w:fill="FFFFFF"/>
          <w:lang w:val="en-US" w:eastAsia="zh-CN" w:bidi="ar-SA"/>
        </w:rPr>
        <w:t>遂宁市河东新区</w:t>
      </w:r>
      <w:r>
        <w:rPr>
          <w:rFonts w:hint="eastAsia" w:eastAsia="仿宋_GB2312" w:cs="仿宋_GB2312"/>
          <w:color w:val="000000"/>
          <w:kern w:val="0"/>
          <w:sz w:val="32"/>
          <w:szCs w:val="24"/>
          <w:shd w:val="clear" w:color="auto" w:fill="FFFFFF"/>
          <w:lang w:val="en-US" w:eastAsia="zh-CN" w:bidi="ar-SA"/>
        </w:rPr>
        <w:t>自然资源和规划中心</w:t>
      </w:r>
    </w:p>
    <w:p>
      <w:pPr>
        <w:keepNext w:val="0"/>
        <w:keepLines w:val="0"/>
        <w:pageBreakBefore w:val="0"/>
        <w:widowControl/>
        <w:kinsoku/>
        <w:wordWrap/>
        <w:overflowPunct/>
        <w:topLinePunct w:val="0"/>
        <w:bidi w:val="0"/>
        <w:adjustRightInd w:val="0"/>
        <w:snapToGrid w:val="0"/>
        <w:spacing w:line="540" w:lineRule="exact"/>
        <w:ind w:firstLine="640" w:firstLineChars="200"/>
        <w:contextualSpacing/>
        <w:jc w:val="left"/>
        <w:textAlignment w:val="auto"/>
        <w:rPr>
          <w:rFonts w:hint="eastAsia"/>
          <w:lang w:val="en-US" w:eastAsia="zh-CN"/>
        </w:rPr>
      </w:pPr>
      <w:r>
        <w:rPr>
          <w:rFonts w:hint="eastAsia" w:ascii="Times New Roman" w:hAnsi="Times New Roman" w:eastAsia="仿宋_GB2312" w:cs="仿宋_GB2312"/>
          <w:color w:val="000000"/>
          <w:kern w:val="0"/>
          <w:sz w:val="32"/>
          <w:szCs w:val="24"/>
          <w:shd w:val="clear" w:color="auto" w:fill="FFFFFF"/>
          <w:lang w:val="en-US" w:eastAsia="zh-CN" w:bidi="ar-SA"/>
        </w:rPr>
        <w:t xml:space="preserve">                      </w:t>
      </w:r>
      <w:r>
        <w:rPr>
          <w:rFonts w:hint="eastAsia" w:ascii="Times New Roman" w:hAnsi="Times New Roman" w:cs="仿宋_GB2312"/>
          <w:color w:val="000000"/>
          <w:kern w:val="0"/>
          <w:sz w:val="32"/>
          <w:szCs w:val="24"/>
          <w:shd w:val="clear" w:color="auto" w:fill="FFFFFF"/>
          <w:lang w:val="en-US" w:eastAsia="zh-CN" w:bidi="ar-SA"/>
        </w:rPr>
        <w:t xml:space="preserve">     </w:t>
      </w:r>
      <w:r>
        <w:rPr>
          <w:rFonts w:hint="eastAsia" w:ascii="Times New Roman" w:hAnsi="Times New Roman" w:eastAsia="仿宋_GB2312" w:cs="仿宋_GB2312"/>
          <w:color w:val="000000"/>
          <w:kern w:val="0"/>
          <w:sz w:val="32"/>
          <w:szCs w:val="24"/>
          <w:shd w:val="clear" w:color="auto" w:fill="FFFFFF"/>
          <w:lang w:val="en-US" w:eastAsia="zh-CN" w:bidi="ar-SA"/>
        </w:rPr>
        <w:t>202</w:t>
      </w:r>
      <w:r>
        <w:rPr>
          <w:rFonts w:hint="eastAsia" w:ascii="Times New Roman" w:hAnsi="Times New Roman" w:cs="仿宋_GB2312"/>
          <w:color w:val="000000"/>
          <w:kern w:val="0"/>
          <w:sz w:val="32"/>
          <w:szCs w:val="24"/>
          <w:shd w:val="clear" w:color="auto" w:fill="FFFFFF"/>
          <w:lang w:val="en-US" w:eastAsia="zh-CN" w:bidi="ar-SA"/>
        </w:rPr>
        <w:t>1</w:t>
      </w:r>
      <w:r>
        <w:rPr>
          <w:rFonts w:hint="eastAsia" w:ascii="Times New Roman" w:hAnsi="Times New Roman" w:eastAsia="仿宋_GB2312" w:cs="仿宋_GB2312"/>
          <w:color w:val="000000"/>
          <w:kern w:val="0"/>
          <w:sz w:val="32"/>
          <w:szCs w:val="24"/>
          <w:shd w:val="clear" w:color="auto" w:fill="FFFFFF"/>
          <w:lang w:val="en-US" w:eastAsia="zh-CN" w:bidi="ar-SA"/>
        </w:rPr>
        <w:t>年</w:t>
      </w:r>
      <w:r>
        <w:rPr>
          <w:rFonts w:hint="eastAsia" w:ascii="Times New Roman" w:hAnsi="Times New Roman" w:cs="仿宋_GB2312"/>
          <w:color w:val="000000"/>
          <w:kern w:val="0"/>
          <w:sz w:val="32"/>
          <w:szCs w:val="24"/>
          <w:shd w:val="clear" w:color="auto" w:fill="FFFFFF"/>
          <w:lang w:val="en-US" w:eastAsia="zh-CN" w:bidi="ar-SA"/>
        </w:rPr>
        <w:t>7</w:t>
      </w:r>
      <w:r>
        <w:rPr>
          <w:rFonts w:hint="eastAsia" w:ascii="Times New Roman" w:hAnsi="Times New Roman" w:eastAsia="仿宋_GB2312" w:cs="仿宋_GB2312"/>
          <w:color w:val="000000"/>
          <w:kern w:val="0"/>
          <w:sz w:val="32"/>
          <w:szCs w:val="24"/>
          <w:shd w:val="clear" w:color="auto" w:fill="FFFFFF"/>
          <w:lang w:val="en-US" w:eastAsia="zh-CN" w:bidi="ar-SA"/>
        </w:rPr>
        <w:t>月</w:t>
      </w:r>
      <w:r>
        <w:rPr>
          <w:rFonts w:hint="eastAsia" w:ascii="Times New Roman" w:hAnsi="Times New Roman" w:cs="仿宋_GB2312"/>
          <w:color w:val="000000"/>
          <w:kern w:val="0"/>
          <w:sz w:val="32"/>
          <w:szCs w:val="24"/>
          <w:shd w:val="clear" w:color="auto" w:fill="FFFFFF"/>
          <w:lang w:val="en-US" w:eastAsia="zh-CN" w:bidi="ar-SA"/>
        </w:rPr>
        <w:t>9</w:t>
      </w:r>
      <w:r>
        <w:rPr>
          <w:rFonts w:hint="eastAsia" w:ascii="Times New Roman" w:hAnsi="Times New Roman" w:eastAsia="仿宋_GB2312" w:cs="仿宋_GB2312"/>
          <w:color w:val="000000"/>
          <w:kern w:val="0"/>
          <w:sz w:val="32"/>
          <w:szCs w:val="24"/>
          <w:shd w:val="clear" w:color="auto" w:fill="FFFFFF"/>
          <w:lang w:val="en-US" w:eastAsia="zh-CN" w:bidi="ar-SA"/>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48908"/>
    <w:multiLevelType w:val="singleLevel"/>
    <w:tmpl w:val="C2D48908"/>
    <w:lvl w:ilvl="0" w:tentative="0">
      <w:start w:val="2"/>
      <w:numFmt w:val="decimal"/>
      <w:suff w:val="nothing"/>
      <w:lvlText w:val="%1．"/>
      <w:lvlJc w:val="left"/>
    </w:lvl>
  </w:abstractNum>
  <w:abstractNum w:abstractNumId="1">
    <w:nsid w:val="C5403BA3"/>
    <w:multiLevelType w:val="singleLevel"/>
    <w:tmpl w:val="C5403BA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B00FE"/>
    <w:rsid w:val="027B3FC4"/>
    <w:rsid w:val="08922D37"/>
    <w:rsid w:val="0BB33801"/>
    <w:rsid w:val="109C4794"/>
    <w:rsid w:val="183177CD"/>
    <w:rsid w:val="1ACA1717"/>
    <w:rsid w:val="1AD568FB"/>
    <w:rsid w:val="1E461123"/>
    <w:rsid w:val="29784A51"/>
    <w:rsid w:val="2B690274"/>
    <w:rsid w:val="505E3EC7"/>
    <w:rsid w:val="559B00FE"/>
    <w:rsid w:val="58444803"/>
    <w:rsid w:val="60AE04C5"/>
    <w:rsid w:val="7761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29"/>
      <w:ind w:left="220"/>
      <w:jc w:val="left"/>
    </w:pPr>
    <w:rPr>
      <w:rFonts w:ascii="宋体" w:hAnsi="宋体" w:eastAsia="宋体"/>
      <w:kern w:val="0"/>
      <w:sz w:val="24"/>
      <w:lang w:eastAsia="en-US"/>
    </w:rPr>
  </w:style>
  <w:style w:type="paragraph" w:customStyle="1" w:styleId="5">
    <w:name w:val="Default"/>
    <w:basedOn w:val="1"/>
    <w:next w:val="1"/>
    <w:qFormat/>
    <w:uiPriority w:val="0"/>
    <w:pPr>
      <w:autoSpaceDE w:val="0"/>
      <w:autoSpaceDN w:val="0"/>
      <w:jc w:val="left"/>
    </w:pPr>
    <w:rPr>
      <w:rFonts w:ascii="Calibri" w:hAnsi="Calibri" w:cs="宋体"/>
      <w:color w:val="000000"/>
      <w:sz w:val="24"/>
    </w:rPr>
  </w:style>
  <w:style w:type="paragraph" w:customStyle="1" w:styleId="6">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2021-07-11T09:59:00Z</dcterms:created>
  <dc:creator>Ling</dc:creator>
  <cp:lastModifiedBy>Ling</cp:lastModifiedBy>
  <cp:lastPrinted>2021-07-12T10:47:57Z</cp:lastPrinted>
  <dcterms:modified xsi:type="dcterms:W3CDTF">2021-07-12T10:51:13Z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5D6B516C7CAF4F13AC42DDCB01E01720</vt:lpwstr>
  </property>
  <property fmtid="{D5CDD505-2E9C-101B-9397-08002B2CF9AE}" pid="4" name="KSOSaveFontToCloudKey">
    <vt:lpwstr>549274435_btnclosed</vt:lpwstr>
  </property>
</Properties>
</file>