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7F70B">
      <w:pPr>
        <w:snapToGrid w:val="0"/>
        <w:spacing w:before="312" w:beforeLines="100" w:line="276" w:lineRule="auto"/>
        <w:jc w:val="center"/>
        <w:rPr>
          <w:rFonts w:hint="eastAsia" w:cs="宋体"/>
          <w:b/>
          <w:bCs/>
          <w:color w:val="auto"/>
          <w:spacing w:val="20"/>
          <w:sz w:val="44"/>
          <w:szCs w:val="44"/>
          <w:highlight w:val="none"/>
        </w:rPr>
      </w:pPr>
      <w:r>
        <w:rPr>
          <w:rFonts w:hint="eastAsia"/>
          <w:b/>
          <w:bCs/>
          <w:color w:val="auto"/>
          <w:sz w:val="44"/>
          <w:szCs w:val="44"/>
          <w:highlight w:val="none"/>
          <w:lang w:val="en-US" w:eastAsia="zh-CN"/>
        </w:rPr>
        <w:t>遂宁市建设占用耕地耕作层剥离再利用技术支撑服务</w:t>
      </w:r>
      <w:r>
        <w:rPr>
          <w:rFonts w:hint="eastAsia"/>
          <w:b/>
          <w:bCs/>
          <w:color w:val="auto"/>
          <w:sz w:val="44"/>
          <w:szCs w:val="44"/>
          <w:highlight w:val="none"/>
          <w:lang w:eastAsia="zh-CN"/>
        </w:rPr>
        <w:t>项目</w:t>
      </w:r>
      <w:r>
        <w:rPr>
          <w:rFonts w:hint="eastAsia"/>
          <w:b/>
          <w:bCs/>
          <w:color w:val="auto"/>
          <w:sz w:val="44"/>
          <w:szCs w:val="44"/>
          <w:highlight w:val="none"/>
        </w:rPr>
        <w:t xml:space="preserve"> </w:t>
      </w:r>
    </w:p>
    <w:p w14:paraId="581D206C">
      <w:pPr>
        <w:spacing w:line="360" w:lineRule="auto"/>
        <w:jc w:val="center"/>
        <w:rPr>
          <w:rFonts w:hint="eastAsia" w:cs="宋体"/>
          <w:b/>
          <w:color w:val="auto"/>
          <w:sz w:val="52"/>
          <w:szCs w:val="52"/>
          <w:highlight w:val="none"/>
        </w:rPr>
      </w:pPr>
    </w:p>
    <w:p w14:paraId="1DF1997E">
      <w:pPr>
        <w:snapToGrid w:val="0"/>
        <w:spacing w:before="312" w:beforeLines="100" w:line="276" w:lineRule="auto"/>
        <w:jc w:val="center"/>
        <w:rPr>
          <w:rFonts w:cs="宋体"/>
          <w:b/>
          <w:bCs/>
          <w:color w:val="auto"/>
          <w:spacing w:val="20"/>
          <w:sz w:val="48"/>
          <w:szCs w:val="48"/>
          <w:highlight w:val="none"/>
        </w:rPr>
      </w:pPr>
      <w:r>
        <w:rPr>
          <w:rFonts w:hint="eastAsia" w:cs="宋体"/>
          <w:b/>
          <w:bCs/>
          <w:color w:val="auto"/>
          <w:spacing w:val="20"/>
          <w:sz w:val="48"/>
          <w:szCs w:val="48"/>
          <w:highlight w:val="none"/>
        </w:rPr>
        <w:t>竞争性谈判文件</w:t>
      </w:r>
    </w:p>
    <w:p w14:paraId="4C184F11">
      <w:pPr>
        <w:spacing w:line="360" w:lineRule="auto"/>
        <w:jc w:val="center"/>
        <w:rPr>
          <w:rFonts w:hint="eastAsia" w:cs="宋体"/>
          <w:b/>
          <w:color w:val="auto"/>
          <w:sz w:val="28"/>
          <w:szCs w:val="28"/>
          <w:highlight w:val="none"/>
        </w:rPr>
      </w:pPr>
    </w:p>
    <w:p w14:paraId="15B8C317">
      <w:pPr>
        <w:pStyle w:val="3"/>
        <w:ind w:firstLine="0" w:firstLineChars="0"/>
        <w:rPr>
          <w:rFonts w:hint="eastAsia" w:cs="宋体"/>
          <w:b/>
          <w:color w:val="auto"/>
          <w:sz w:val="28"/>
          <w:szCs w:val="28"/>
          <w:highlight w:val="none"/>
        </w:rPr>
      </w:pPr>
    </w:p>
    <w:p w14:paraId="6573CD59">
      <w:pPr>
        <w:spacing w:line="360" w:lineRule="auto"/>
        <w:jc w:val="center"/>
        <w:rPr>
          <w:rFonts w:hint="eastAsia" w:eastAsia="宋体" w:cs="宋体"/>
          <w:b/>
          <w:color w:val="auto"/>
          <w:sz w:val="28"/>
          <w:szCs w:val="28"/>
          <w:highlight w:val="none"/>
          <w:lang w:val="en-US" w:eastAsia="zh-CN"/>
        </w:rPr>
      </w:pPr>
      <w:r>
        <w:rPr>
          <w:rFonts w:hint="eastAsia" w:cs="宋体"/>
          <w:b/>
          <w:color w:val="auto"/>
          <w:sz w:val="28"/>
          <w:szCs w:val="28"/>
          <w:highlight w:val="none"/>
        </w:rPr>
        <w:t>四川·</w:t>
      </w:r>
      <w:r>
        <w:rPr>
          <w:rFonts w:hint="eastAsia" w:cs="宋体"/>
          <w:b/>
          <w:color w:val="auto"/>
          <w:sz w:val="28"/>
          <w:szCs w:val="28"/>
          <w:highlight w:val="none"/>
          <w:lang w:val="en-US" w:eastAsia="zh-CN"/>
        </w:rPr>
        <w:t>遂宁</w:t>
      </w:r>
    </w:p>
    <w:p w14:paraId="27272048">
      <w:pPr>
        <w:spacing w:line="360" w:lineRule="auto"/>
        <w:jc w:val="center"/>
        <w:rPr>
          <w:rFonts w:hint="eastAsia" w:eastAsia="宋体" w:cs="宋体"/>
          <w:b/>
          <w:color w:val="auto"/>
          <w:sz w:val="28"/>
          <w:szCs w:val="28"/>
          <w:highlight w:val="none"/>
          <w:lang w:eastAsia="zh-CN"/>
        </w:rPr>
      </w:pPr>
      <w:r>
        <w:rPr>
          <w:rFonts w:hint="eastAsia" w:cs="宋体"/>
          <w:b/>
          <w:color w:val="auto"/>
          <w:sz w:val="28"/>
          <w:szCs w:val="28"/>
          <w:highlight w:val="none"/>
          <w:lang w:eastAsia="zh-CN"/>
        </w:rPr>
        <w:t>遂宁市自然资源和规划局</w:t>
      </w:r>
    </w:p>
    <w:p w14:paraId="793BD267">
      <w:pPr>
        <w:spacing w:line="360" w:lineRule="auto"/>
        <w:jc w:val="center"/>
        <w:rPr>
          <w:rFonts w:hint="eastAsia" w:cs="宋体"/>
          <w:b/>
          <w:color w:val="auto"/>
          <w:sz w:val="28"/>
          <w:szCs w:val="28"/>
          <w:highlight w:val="none"/>
        </w:rPr>
      </w:pPr>
      <w:r>
        <w:rPr>
          <w:rFonts w:hint="eastAsia" w:cs="宋体"/>
          <w:b/>
          <w:color w:val="auto"/>
          <w:sz w:val="28"/>
          <w:szCs w:val="28"/>
          <w:highlight w:val="none"/>
        </w:rPr>
        <w:t xml:space="preserve">编制                                            </w:t>
      </w:r>
    </w:p>
    <w:p w14:paraId="696BBE1C">
      <w:pPr>
        <w:spacing w:line="360" w:lineRule="auto"/>
        <w:jc w:val="center"/>
        <w:rPr>
          <w:rFonts w:hint="eastAsia" w:cs="宋体"/>
          <w:b/>
          <w:color w:val="auto"/>
          <w:sz w:val="28"/>
          <w:szCs w:val="28"/>
          <w:highlight w:val="none"/>
        </w:rPr>
      </w:pPr>
      <w:r>
        <w:rPr>
          <w:rFonts w:hint="eastAsia" w:cs="宋体"/>
          <w:b/>
          <w:color w:val="auto"/>
          <w:sz w:val="28"/>
          <w:szCs w:val="28"/>
          <w:highlight w:val="none"/>
        </w:rPr>
        <w:t>二〇二</w:t>
      </w:r>
      <w:r>
        <w:rPr>
          <w:rFonts w:hint="eastAsia" w:cs="宋体"/>
          <w:b/>
          <w:color w:val="auto"/>
          <w:sz w:val="28"/>
          <w:szCs w:val="28"/>
          <w:highlight w:val="none"/>
          <w:lang w:val="en-US" w:eastAsia="zh-CN"/>
        </w:rPr>
        <w:t>五</w:t>
      </w:r>
      <w:r>
        <w:rPr>
          <w:rFonts w:hint="eastAsia" w:cs="宋体"/>
          <w:b/>
          <w:color w:val="auto"/>
          <w:sz w:val="28"/>
          <w:szCs w:val="28"/>
          <w:highlight w:val="none"/>
        </w:rPr>
        <w:t>年十一月</w:t>
      </w:r>
    </w:p>
    <w:p w14:paraId="17C0CD55"/>
    <w:p w14:paraId="73E9DDB3"/>
    <w:p w14:paraId="493D9EE8"/>
    <w:p w14:paraId="4B6D2953"/>
    <w:p w14:paraId="03FC57C1"/>
    <w:p w14:paraId="3E6E7AA3"/>
    <w:p w14:paraId="60A94BB0"/>
    <w:p w14:paraId="12549CA0"/>
    <w:p w14:paraId="5D371671"/>
    <w:p w14:paraId="1A426386"/>
    <w:p w14:paraId="4B327AA1"/>
    <w:p w14:paraId="008E9A95"/>
    <w:p w14:paraId="7320E2E6"/>
    <w:p w14:paraId="1F8973F2"/>
    <w:p w14:paraId="68FFE0D6"/>
    <w:p w14:paraId="54426B52"/>
    <w:p w14:paraId="0F200507"/>
    <w:p w14:paraId="31047C2E"/>
    <w:p w14:paraId="720DF201"/>
    <w:p w14:paraId="55CF3DE6"/>
    <w:p w14:paraId="3D183380"/>
    <w:p w14:paraId="6B1AA51A">
      <w:pPr>
        <w:keepNext w:val="0"/>
        <w:keepLines w:val="0"/>
        <w:pageBreakBefore w:val="0"/>
        <w:widowControl w:val="0"/>
        <w:kinsoku/>
        <w:wordWrap/>
        <w:overflowPunct/>
        <w:topLinePunct w:val="0"/>
        <w:autoSpaceDE/>
        <w:autoSpaceDN/>
        <w:bidi w:val="0"/>
        <w:snapToGrid w:val="0"/>
        <w:spacing w:line="560" w:lineRule="exact"/>
        <w:ind w:leftChars="0" w:firstLine="480" w:firstLineChars="200"/>
        <w:textAlignment w:val="auto"/>
        <w:rPr>
          <w:rFonts w:cs="宋体"/>
          <w:color w:val="auto"/>
          <w:szCs w:val="24"/>
          <w:highlight w:val="none"/>
          <w:u w:val="single"/>
        </w:rPr>
      </w:pPr>
      <w:r>
        <w:rPr>
          <w:rFonts w:hint="eastAsia"/>
          <w:szCs w:val="28"/>
        </w:rPr>
        <w:t>按照《四川省人民政府办公厅关于建设占用耕地耕作层土壤剥离再利用的通知》（川办函〔2024〕100号）要求，</w:t>
      </w:r>
      <w:r>
        <w:rPr>
          <w:rFonts w:hint="eastAsia"/>
          <w:szCs w:val="28"/>
          <w:lang w:val="en-US" w:eastAsia="zh-CN"/>
        </w:rPr>
        <w:t>结合遂宁市耕地耕作层土壤剥离再利用管理需求，</w:t>
      </w:r>
      <w:r>
        <w:rPr>
          <w:rFonts w:hint="eastAsia"/>
          <w:szCs w:val="28"/>
        </w:rPr>
        <w:t>拟采购遂宁市建设占用耕地耕作层土壤剥离再利用技术支撑服务项目，</w:t>
      </w:r>
      <w:r>
        <w:rPr>
          <w:rFonts w:hint="eastAsia"/>
          <w:szCs w:val="24"/>
        </w:rPr>
        <w:t>本次项目采购</w:t>
      </w:r>
      <w:r>
        <w:rPr>
          <w:rFonts w:hint="eastAsia"/>
          <w:szCs w:val="32"/>
        </w:rPr>
        <w:t>采用竞争性谈判方式</w:t>
      </w:r>
      <w:r>
        <w:rPr>
          <w:rFonts w:hint="eastAsia"/>
        </w:rPr>
        <w:t>进行采购，特</w:t>
      </w:r>
      <w:r>
        <w:rPr>
          <w:rFonts w:hint="eastAsia"/>
          <w:szCs w:val="28"/>
        </w:rPr>
        <w:t>邀请符合本次采购要求的供应商参加</w:t>
      </w:r>
      <w:r>
        <w:rPr>
          <w:rFonts w:hint="eastAsia"/>
        </w:rPr>
        <w:t>本项目的竞争性谈判</w:t>
      </w:r>
      <w:r>
        <w:rPr>
          <w:rFonts w:hint="eastAsia"/>
          <w:szCs w:val="28"/>
        </w:rPr>
        <w:t>。</w:t>
      </w:r>
    </w:p>
    <w:p w14:paraId="61DF821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480" w:firstLineChars="200"/>
        <w:textAlignment w:val="auto"/>
        <w:rPr>
          <w:rFonts w:hint="eastAsia" w:cs="宋体"/>
          <w:bCs/>
          <w:szCs w:val="24"/>
        </w:rPr>
      </w:pPr>
      <w:r>
        <w:rPr>
          <w:rFonts w:hint="eastAsia" w:ascii="宋体" w:hAnsi="宋体" w:eastAsia="宋体" w:cs="宋体"/>
          <w:bCs/>
          <w:sz w:val="24"/>
          <w:szCs w:val="24"/>
          <w:lang w:val="en-US" w:eastAsia="zh-CN" w:bidi="ar-SA"/>
        </w:rPr>
        <w:t>一、</w:t>
      </w:r>
      <w:r>
        <w:rPr>
          <w:rFonts w:hint="eastAsia" w:cs="宋体"/>
          <w:b/>
          <w:szCs w:val="24"/>
        </w:rPr>
        <w:t>竞争性谈判项目：</w:t>
      </w:r>
      <w:r>
        <w:rPr>
          <w:rFonts w:hint="eastAsia"/>
          <w:szCs w:val="24"/>
        </w:rPr>
        <w:t>遂宁市建设占用耕地耕作层剥离再利用技术支撑服务项目</w:t>
      </w:r>
      <w:r>
        <w:rPr>
          <w:rFonts w:hint="eastAsia"/>
        </w:rPr>
        <w:t xml:space="preserve"> </w:t>
      </w:r>
    </w:p>
    <w:p w14:paraId="436B666C">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482" w:firstLineChars="200"/>
        <w:textAlignment w:val="auto"/>
        <w:rPr>
          <w:rFonts w:hint="eastAsia" w:cs="宋体"/>
          <w:b/>
          <w:szCs w:val="24"/>
        </w:rPr>
      </w:pPr>
      <w:r>
        <w:rPr>
          <w:rFonts w:hint="eastAsia" w:ascii="宋体" w:hAnsi="宋体" w:eastAsia="宋体" w:cs="宋体"/>
          <w:b/>
          <w:sz w:val="24"/>
          <w:szCs w:val="24"/>
          <w:lang w:val="en-US" w:eastAsia="zh-CN" w:bidi="ar-SA"/>
        </w:rPr>
        <w:t>二、</w:t>
      </w:r>
      <w:r>
        <w:rPr>
          <w:rFonts w:hint="eastAsia" w:cs="宋体"/>
          <w:b/>
          <w:szCs w:val="24"/>
        </w:rPr>
        <w:t>资金</w:t>
      </w:r>
      <w:r>
        <w:rPr>
          <w:rFonts w:hint="eastAsia" w:cs="宋体"/>
          <w:b/>
          <w:szCs w:val="24"/>
          <w:lang w:val="en-US" w:eastAsia="zh-CN"/>
        </w:rPr>
        <w:t>来源：</w:t>
      </w:r>
      <w:r>
        <w:rPr>
          <w:rFonts w:hint="eastAsia" w:cs="宋体"/>
          <w:b/>
          <w:szCs w:val="24"/>
        </w:rPr>
        <w:t>财政预算资金。</w:t>
      </w:r>
    </w:p>
    <w:p w14:paraId="3FAB86B1">
      <w:pPr>
        <w:keepNext w:val="0"/>
        <w:keepLines w:val="0"/>
        <w:pageBreakBefore w:val="0"/>
        <w:widowControl w:val="0"/>
        <w:numPr>
          <w:ilvl w:val="0"/>
          <w:numId w:val="0"/>
        </w:numPr>
        <w:kinsoku/>
        <w:wordWrap/>
        <w:overflowPunct/>
        <w:topLinePunct w:val="0"/>
        <w:autoSpaceDE/>
        <w:autoSpaceDN/>
        <w:bidi w:val="0"/>
        <w:spacing w:line="560" w:lineRule="exact"/>
        <w:ind w:leftChars="0" w:firstLine="482" w:firstLineChars="200"/>
        <w:textAlignment w:val="auto"/>
        <w:rPr>
          <w:rFonts w:hint="default" w:eastAsia="宋体" w:cs="宋体"/>
          <w:b/>
          <w:szCs w:val="24"/>
          <w:lang w:val="en-US" w:eastAsia="zh-CN"/>
        </w:rPr>
      </w:pPr>
      <w:r>
        <w:rPr>
          <w:rFonts w:hint="eastAsia" w:cs="宋体"/>
          <w:b/>
          <w:szCs w:val="24"/>
          <w:lang w:val="en-US" w:eastAsia="zh-CN"/>
        </w:rPr>
        <w:t>三、谈判最高限价：13万元。</w:t>
      </w:r>
    </w:p>
    <w:p w14:paraId="5D15255F">
      <w:pPr>
        <w:keepNext w:val="0"/>
        <w:keepLines w:val="0"/>
        <w:pageBreakBefore w:val="0"/>
        <w:widowControl w:val="0"/>
        <w:kinsoku/>
        <w:wordWrap/>
        <w:overflowPunct/>
        <w:topLinePunct w:val="0"/>
        <w:autoSpaceDE/>
        <w:autoSpaceDN/>
        <w:bidi w:val="0"/>
        <w:adjustRightInd w:val="0"/>
        <w:snapToGrid w:val="0"/>
        <w:spacing w:line="560" w:lineRule="exact"/>
        <w:ind w:leftChars="0" w:firstLine="482" w:firstLineChars="200"/>
        <w:textAlignment w:val="auto"/>
        <w:rPr>
          <w:rFonts w:cs="宋体"/>
          <w:b/>
          <w:bCs/>
          <w:szCs w:val="24"/>
        </w:rPr>
      </w:pPr>
      <w:r>
        <w:rPr>
          <w:rFonts w:hint="eastAsia" w:cs="宋体"/>
          <w:b/>
          <w:bCs/>
          <w:szCs w:val="24"/>
          <w:lang w:val="en-US" w:eastAsia="zh-CN"/>
        </w:rPr>
        <w:t>四</w:t>
      </w:r>
      <w:r>
        <w:rPr>
          <w:rFonts w:hint="eastAsia" w:cs="宋体"/>
          <w:b/>
          <w:bCs/>
          <w:szCs w:val="24"/>
        </w:rPr>
        <w:t>、供应商参加本次采购活动应具备下列条件：</w:t>
      </w:r>
    </w:p>
    <w:p w14:paraId="35EDFF9B">
      <w:pPr>
        <w:keepNext w:val="0"/>
        <w:keepLines w:val="0"/>
        <w:pageBreakBefore w:val="0"/>
        <w:widowControl w:val="0"/>
        <w:kinsoku/>
        <w:wordWrap/>
        <w:overflowPunct/>
        <w:topLinePunct w:val="0"/>
        <w:autoSpaceDE/>
        <w:autoSpaceDN/>
        <w:bidi w:val="0"/>
        <w:adjustRightInd w:val="0"/>
        <w:snapToGrid w:val="0"/>
        <w:spacing w:line="560" w:lineRule="exact"/>
        <w:ind w:leftChars="0" w:firstLine="480" w:firstLineChars="200"/>
        <w:textAlignment w:val="auto"/>
        <w:rPr>
          <w:rFonts w:cs="宋体"/>
          <w:bCs/>
        </w:rPr>
      </w:pPr>
      <w:r>
        <w:rPr>
          <w:rFonts w:hint="eastAsia" w:cs="宋体"/>
          <w:bCs/>
        </w:rPr>
        <w:t>1、具有独立承担民事责任的能力；</w:t>
      </w:r>
    </w:p>
    <w:p w14:paraId="48A4F692">
      <w:pPr>
        <w:keepNext w:val="0"/>
        <w:keepLines w:val="0"/>
        <w:pageBreakBefore w:val="0"/>
        <w:widowControl w:val="0"/>
        <w:kinsoku/>
        <w:wordWrap/>
        <w:overflowPunct/>
        <w:topLinePunct w:val="0"/>
        <w:autoSpaceDE/>
        <w:autoSpaceDN/>
        <w:bidi w:val="0"/>
        <w:adjustRightInd w:val="0"/>
        <w:snapToGrid w:val="0"/>
        <w:spacing w:line="560" w:lineRule="exact"/>
        <w:ind w:leftChars="0" w:firstLine="480" w:firstLineChars="200"/>
        <w:textAlignment w:val="auto"/>
        <w:rPr>
          <w:rFonts w:cs="宋体"/>
          <w:bCs/>
        </w:rPr>
      </w:pPr>
      <w:r>
        <w:rPr>
          <w:rFonts w:hint="eastAsia" w:cs="宋体"/>
          <w:bCs/>
          <w:lang w:val="en-US" w:eastAsia="zh-CN"/>
        </w:rPr>
        <w:t>2</w:t>
      </w:r>
      <w:r>
        <w:rPr>
          <w:rFonts w:hint="eastAsia" w:cs="宋体"/>
          <w:bCs/>
        </w:rPr>
        <w:t>、具有履行合同所必须的设备和专业技术能力；</w:t>
      </w:r>
    </w:p>
    <w:p w14:paraId="20938EBE">
      <w:pPr>
        <w:keepNext w:val="0"/>
        <w:keepLines w:val="0"/>
        <w:pageBreakBefore w:val="0"/>
        <w:widowControl w:val="0"/>
        <w:kinsoku/>
        <w:wordWrap/>
        <w:overflowPunct/>
        <w:topLinePunct w:val="0"/>
        <w:autoSpaceDE/>
        <w:autoSpaceDN/>
        <w:bidi w:val="0"/>
        <w:adjustRightInd w:val="0"/>
        <w:snapToGrid w:val="0"/>
        <w:spacing w:line="560" w:lineRule="exact"/>
        <w:ind w:leftChars="0" w:firstLine="480" w:firstLineChars="200"/>
        <w:textAlignment w:val="auto"/>
        <w:rPr>
          <w:rFonts w:cs="宋体"/>
          <w:bCs/>
        </w:rPr>
      </w:pPr>
      <w:r>
        <w:rPr>
          <w:rFonts w:hint="eastAsia" w:cs="宋体"/>
          <w:bCs/>
          <w:lang w:val="en-US" w:eastAsia="zh-CN"/>
        </w:rPr>
        <w:t>3</w:t>
      </w:r>
      <w:r>
        <w:rPr>
          <w:rFonts w:hint="eastAsia" w:cs="宋体"/>
          <w:bCs/>
        </w:rPr>
        <w:t>、具有依法缴纳税收和社会保障资金的良好记录；</w:t>
      </w:r>
    </w:p>
    <w:p w14:paraId="0761EE9C">
      <w:pPr>
        <w:keepNext w:val="0"/>
        <w:keepLines w:val="0"/>
        <w:pageBreakBefore w:val="0"/>
        <w:widowControl w:val="0"/>
        <w:kinsoku/>
        <w:wordWrap/>
        <w:overflowPunct/>
        <w:topLinePunct w:val="0"/>
        <w:autoSpaceDE/>
        <w:autoSpaceDN/>
        <w:bidi w:val="0"/>
        <w:adjustRightInd w:val="0"/>
        <w:snapToGrid w:val="0"/>
        <w:spacing w:line="560" w:lineRule="exact"/>
        <w:ind w:leftChars="0" w:firstLine="480" w:firstLineChars="200"/>
        <w:textAlignment w:val="auto"/>
        <w:rPr>
          <w:rFonts w:cs="宋体"/>
          <w:bCs/>
        </w:rPr>
      </w:pPr>
      <w:r>
        <w:rPr>
          <w:rFonts w:hint="eastAsia" w:cs="宋体"/>
          <w:bCs/>
          <w:lang w:val="en-US" w:eastAsia="zh-CN"/>
        </w:rPr>
        <w:t>4</w:t>
      </w:r>
      <w:r>
        <w:rPr>
          <w:rFonts w:hint="eastAsia" w:cs="宋体"/>
          <w:bCs/>
        </w:rPr>
        <w:t>、参加本次采购活动前三年内，在经营活动中没有重大违法记录；</w:t>
      </w:r>
    </w:p>
    <w:p w14:paraId="55481804">
      <w:pPr>
        <w:keepNext w:val="0"/>
        <w:keepLines w:val="0"/>
        <w:pageBreakBefore w:val="0"/>
        <w:widowControl w:val="0"/>
        <w:kinsoku/>
        <w:wordWrap/>
        <w:overflowPunct/>
        <w:topLinePunct w:val="0"/>
        <w:autoSpaceDE/>
        <w:autoSpaceDN/>
        <w:bidi w:val="0"/>
        <w:adjustRightInd w:val="0"/>
        <w:snapToGrid w:val="0"/>
        <w:spacing w:line="560" w:lineRule="exact"/>
        <w:ind w:leftChars="0" w:firstLine="480" w:firstLineChars="200"/>
        <w:textAlignment w:val="auto"/>
        <w:rPr>
          <w:rFonts w:hint="eastAsia" w:cs="宋体"/>
          <w:bCs/>
        </w:rPr>
      </w:pPr>
      <w:r>
        <w:rPr>
          <w:rFonts w:hint="eastAsia" w:cs="宋体"/>
          <w:bCs/>
          <w:lang w:val="en-US" w:eastAsia="zh-CN"/>
        </w:rPr>
        <w:t>5</w:t>
      </w:r>
      <w:r>
        <w:rPr>
          <w:rFonts w:hint="eastAsia" w:cs="宋体"/>
          <w:bCs/>
        </w:rPr>
        <w:t>、法律、行政法规规定的其他条件。</w:t>
      </w:r>
    </w:p>
    <w:p w14:paraId="4B443FF4">
      <w:pPr>
        <w:keepNext w:val="0"/>
        <w:keepLines w:val="0"/>
        <w:pageBreakBefore w:val="0"/>
        <w:widowControl w:val="0"/>
        <w:numPr>
          <w:ilvl w:val="0"/>
          <w:numId w:val="0"/>
        </w:numPr>
        <w:kinsoku/>
        <w:wordWrap/>
        <w:overflowPunct/>
        <w:topLinePunct w:val="0"/>
        <w:autoSpaceDE/>
        <w:autoSpaceDN/>
        <w:bidi w:val="0"/>
        <w:spacing w:line="560" w:lineRule="exact"/>
        <w:ind w:leftChars="0" w:firstLine="480" w:firstLineChars="200"/>
        <w:textAlignment w:val="auto"/>
        <w:rPr>
          <w:rFonts w:hint="eastAsia" w:eastAsia="宋体" w:cs="宋体"/>
          <w:sz w:val="24"/>
          <w:szCs w:val="24"/>
        </w:rPr>
      </w:pPr>
      <w:r>
        <w:rPr>
          <w:rFonts w:hint="eastAsia" w:eastAsia="宋体" w:cs="宋体"/>
          <w:sz w:val="24"/>
          <w:szCs w:val="24"/>
          <w:lang w:val="en-US" w:eastAsia="zh-CN"/>
        </w:rPr>
        <w:t>6</w:t>
      </w:r>
      <w:r>
        <w:rPr>
          <w:rFonts w:hint="eastAsia" w:eastAsia="宋体" w:cs="宋体"/>
          <w:sz w:val="24"/>
          <w:szCs w:val="24"/>
        </w:rPr>
        <w:t>、供应商具有国家行政主管部门颁发的有效期内的乙级或以上测绘资质。</w:t>
      </w:r>
    </w:p>
    <w:p w14:paraId="31630239">
      <w:pPr>
        <w:keepNext w:val="0"/>
        <w:keepLines w:val="0"/>
        <w:pageBreakBefore w:val="0"/>
        <w:widowControl w:val="0"/>
        <w:numPr>
          <w:ilvl w:val="0"/>
          <w:numId w:val="0"/>
        </w:numPr>
        <w:kinsoku/>
        <w:wordWrap/>
        <w:overflowPunct/>
        <w:topLinePunct w:val="0"/>
        <w:autoSpaceDE/>
        <w:autoSpaceDN/>
        <w:bidi w:val="0"/>
        <w:spacing w:line="560" w:lineRule="exact"/>
        <w:ind w:leftChars="0" w:firstLine="480" w:firstLineChars="200"/>
        <w:textAlignment w:val="auto"/>
        <w:rPr>
          <w:rFonts w:hint="eastAsia" w:eastAsia="宋体" w:cs="宋体"/>
          <w:sz w:val="24"/>
          <w:szCs w:val="24"/>
          <w:lang w:val="en-US" w:eastAsia="zh-CN"/>
        </w:rPr>
      </w:pPr>
      <w:r>
        <w:rPr>
          <w:rFonts w:hint="eastAsia" w:eastAsia="宋体" w:cs="宋体"/>
          <w:sz w:val="24"/>
          <w:szCs w:val="24"/>
          <w:lang w:val="en-US" w:eastAsia="zh-CN"/>
        </w:rPr>
        <w:t>本次采购不接受联合体报名。</w:t>
      </w:r>
    </w:p>
    <w:p w14:paraId="2A26FFAF">
      <w:pPr>
        <w:keepNext w:val="0"/>
        <w:keepLines w:val="0"/>
        <w:pageBreakBefore w:val="0"/>
        <w:widowControl w:val="0"/>
        <w:kinsoku/>
        <w:wordWrap/>
        <w:overflowPunct/>
        <w:topLinePunct w:val="0"/>
        <w:autoSpaceDE/>
        <w:autoSpaceDN/>
        <w:bidi w:val="0"/>
        <w:snapToGrid w:val="0"/>
        <w:spacing w:line="560" w:lineRule="exact"/>
        <w:ind w:leftChars="0" w:firstLine="482" w:firstLineChars="200"/>
        <w:textAlignment w:val="auto"/>
        <w:rPr>
          <w:rFonts w:hint="eastAsia" w:cs="宋体"/>
          <w:b/>
          <w:bCs/>
          <w:szCs w:val="24"/>
        </w:rPr>
      </w:pPr>
      <w:r>
        <w:rPr>
          <w:rFonts w:hint="eastAsia" w:cs="宋体"/>
          <w:b/>
          <w:bCs/>
          <w:szCs w:val="24"/>
          <w:lang w:val="en-US" w:eastAsia="zh-CN"/>
        </w:rPr>
        <w:t>五、供应商</w:t>
      </w:r>
      <w:r>
        <w:rPr>
          <w:rFonts w:hint="eastAsia" w:cs="宋体"/>
          <w:b/>
          <w:bCs/>
          <w:szCs w:val="24"/>
        </w:rPr>
        <w:t>服务内容</w:t>
      </w:r>
    </w:p>
    <w:p w14:paraId="5475D591">
      <w:pPr>
        <w:keepNext w:val="0"/>
        <w:keepLines w:val="0"/>
        <w:pageBreakBefore w:val="0"/>
        <w:widowControl w:val="0"/>
        <w:kinsoku/>
        <w:wordWrap/>
        <w:overflowPunct/>
        <w:topLinePunct w:val="0"/>
        <w:autoSpaceDE/>
        <w:autoSpaceDN/>
        <w:bidi w:val="0"/>
        <w:snapToGrid w:val="0"/>
        <w:spacing w:line="560" w:lineRule="exact"/>
        <w:ind w:leftChars="0" w:firstLine="480" w:firstLineChars="200"/>
        <w:textAlignment w:val="auto"/>
        <w:rPr>
          <w:rFonts w:hint="default" w:cs="宋体"/>
          <w:szCs w:val="24"/>
          <w:lang w:val="en-US" w:eastAsia="zh-CN"/>
        </w:rPr>
      </w:pPr>
      <w:r>
        <w:rPr>
          <w:rFonts w:hint="eastAsia" w:cs="宋体"/>
          <w:szCs w:val="24"/>
          <w:lang w:val="en-US" w:eastAsia="zh-CN"/>
        </w:rPr>
        <w:t>按照《四川省人民政府办公厅关于建设占用耕地耕作层土壤剥离再利用的通知》（川办函〔2024〕100号）要求，汇总县（市、区）编制的《年度土壤剥离再利用工作计划》《土壤剥离再利用实施方案》和相关批复文件，组织有关部门对辖区土壤剥离再利用工作情况开展检查，并将相关情况上报自然资源厅。完成采购人安排的其他相关数据分析服务工作。</w:t>
      </w:r>
    </w:p>
    <w:p w14:paraId="0B140CF9">
      <w:pPr>
        <w:keepNext w:val="0"/>
        <w:keepLines w:val="0"/>
        <w:pageBreakBefore w:val="0"/>
        <w:widowControl w:val="0"/>
        <w:kinsoku/>
        <w:wordWrap/>
        <w:overflowPunct/>
        <w:topLinePunct w:val="0"/>
        <w:autoSpaceDE/>
        <w:autoSpaceDN/>
        <w:bidi w:val="0"/>
        <w:snapToGrid w:val="0"/>
        <w:spacing w:line="560" w:lineRule="exact"/>
        <w:ind w:leftChars="0" w:firstLine="482" w:firstLineChars="200"/>
        <w:textAlignment w:val="auto"/>
        <w:rPr>
          <w:rFonts w:hint="eastAsia" w:cs="宋体"/>
          <w:b/>
          <w:bCs/>
          <w:szCs w:val="24"/>
        </w:rPr>
      </w:pPr>
      <w:r>
        <w:rPr>
          <w:rFonts w:hint="eastAsia" w:cs="宋体"/>
          <w:b/>
          <w:bCs/>
          <w:szCs w:val="24"/>
        </w:rPr>
        <w:t>服务要求</w:t>
      </w:r>
    </w:p>
    <w:p w14:paraId="6D138428">
      <w:pPr>
        <w:keepNext w:val="0"/>
        <w:keepLines w:val="0"/>
        <w:pageBreakBefore w:val="0"/>
        <w:widowControl w:val="0"/>
        <w:kinsoku/>
        <w:wordWrap/>
        <w:overflowPunct/>
        <w:topLinePunct w:val="0"/>
        <w:autoSpaceDE/>
        <w:autoSpaceDN/>
        <w:bidi w:val="0"/>
        <w:snapToGrid w:val="0"/>
        <w:spacing w:line="560" w:lineRule="exact"/>
        <w:ind w:leftChars="0" w:firstLine="480" w:firstLineChars="200"/>
        <w:textAlignment w:val="auto"/>
        <w:rPr>
          <w:rFonts w:hint="eastAsia" w:cs="宋体"/>
          <w:szCs w:val="24"/>
        </w:rPr>
      </w:pPr>
      <w:r>
        <w:rPr>
          <w:rFonts w:hint="eastAsia" w:cs="宋体"/>
          <w:szCs w:val="24"/>
        </w:rPr>
        <w:t>1.针对2025年内各辖区</w:t>
      </w:r>
      <w:r>
        <w:rPr>
          <w:rFonts w:hint="eastAsia" w:cs="宋体"/>
          <w:szCs w:val="24"/>
          <w:lang w:val="en-US" w:eastAsia="zh-CN"/>
        </w:rPr>
        <w:t>备案</w:t>
      </w:r>
      <w:r>
        <w:rPr>
          <w:rFonts w:hint="eastAsia" w:cs="宋体"/>
          <w:szCs w:val="24"/>
        </w:rPr>
        <w:t>的</w:t>
      </w:r>
      <w:r>
        <w:rPr>
          <w:rFonts w:hint="eastAsia" w:cs="宋体"/>
          <w:szCs w:val="24"/>
          <w:lang w:val="en-US" w:eastAsia="zh-CN"/>
        </w:rPr>
        <w:t>《年度土壤剥离再利用工作计划》《土壤剥离再利用实施方案》和相关批复文件，需要进行汇总、分析，同时组织有关部门对辖区土壤剥离再利用工作情况开展现场检查，并形成年度情况报告和检查报告。</w:t>
      </w:r>
    </w:p>
    <w:p w14:paraId="37AA65F3">
      <w:pPr>
        <w:keepNext w:val="0"/>
        <w:keepLines w:val="0"/>
        <w:pageBreakBefore w:val="0"/>
        <w:widowControl w:val="0"/>
        <w:kinsoku/>
        <w:wordWrap/>
        <w:overflowPunct/>
        <w:topLinePunct w:val="0"/>
        <w:autoSpaceDE/>
        <w:autoSpaceDN/>
        <w:bidi w:val="0"/>
        <w:snapToGrid w:val="0"/>
        <w:spacing w:line="560" w:lineRule="exact"/>
        <w:ind w:leftChars="0" w:firstLine="480" w:firstLineChars="200"/>
        <w:textAlignment w:val="auto"/>
        <w:rPr>
          <w:rFonts w:hint="eastAsia" w:cs="宋体"/>
          <w:szCs w:val="24"/>
        </w:rPr>
      </w:pPr>
      <w:r>
        <w:rPr>
          <w:rFonts w:hint="eastAsia" w:cs="宋体"/>
          <w:szCs w:val="24"/>
        </w:rPr>
        <w:t>2.供应商需要落实专人负责协助遂宁市自然资源和规划局开展</w:t>
      </w:r>
      <w:r>
        <w:rPr>
          <w:rFonts w:hint="eastAsia" w:cs="宋体"/>
          <w:szCs w:val="24"/>
          <w:lang w:val="en-US" w:eastAsia="zh-CN"/>
        </w:rPr>
        <w:t>相关汇总、分析、上报</w:t>
      </w:r>
      <w:r>
        <w:rPr>
          <w:rFonts w:hint="eastAsia" w:cs="宋体"/>
          <w:szCs w:val="24"/>
        </w:rPr>
        <w:t>工作等。</w:t>
      </w:r>
    </w:p>
    <w:p w14:paraId="5D669A99">
      <w:pPr>
        <w:keepNext w:val="0"/>
        <w:keepLines w:val="0"/>
        <w:pageBreakBefore w:val="0"/>
        <w:widowControl w:val="0"/>
        <w:kinsoku/>
        <w:wordWrap/>
        <w:overflowPunct/>
        <w:topLinePunct w:val="0"/>
        <w:autoSpaceDE/>
        <w:autoSpaceDN/>
        <w:bidi w:val="0"/>
        <w:snapToGrid w:val="0"/>
        <w:spacing w:line="560" w:lineRule="exact"/>
        <w:ind w:leftChars="0" w:firstLine="480" w:firstLineChars="200"/>
        <w:textAlignment w:val="auto"/>
        <w:rPr>
          <w:rFonts w:hint="eastAsia" w:cs="宋体"/>
          <w:szCs w:val="24"/>
        </w:rPr>
      </w:pPr>
      <w:r>
        <w:rPr>
          <w:rFonts w:hint="eastAsia" w:cs="宋体"/>
          <w:szCs w:val="24"/>
        </w:rPr>
        <w:t>3.供应商协助开展市级审查的工作人员需要责任心强、熟悉耕地和</w:t>
      </w:r>
      <w:r>
        <w:rPr>
          <w:rFonts w:hint="eastAsia" w:cs="宋体"/>
          <w:szCs w:val="24"/>
          <w:lang w:val="en-US" w:eastAsia="zh-CN"/>
        </w:rPr>
        <w:t>土壤层剥离再利用</w:t>
      </w:r>
      <w:r>
        <w:rPr>
          <w:rFonts w:hint="eastAsia" w:cs="宋体"/>
          <w:szCs w:val="24"/>
        </w:rPr>
        <w:t>工作、熟练使用自然资源管理相关技术软件，能够开展内业分析，形成相关分析结论。</w:t>
      </w:r>
    </w:p>
    <w:p w14:paraId="6F611123">
      <w:pPr>
        <w:keepNext w:val="0"/>
        <w:keepLines w:val="0"/>
        <w:pageBreakBefore w:val="0"/>
        <w:widowControl w:val="0"/>
        <w:kinsoku/>
        <w:wordWrap/>
        <w:overflowPunct/>
        <w:topLinePunct w:val="0"/>
        <w:autoSpaceDE/>
        <w:autoSpaceDN/>
        <w:bidi w:val="0"/>
        <w:adjustRightInd w:val="0"/>
        <w:snapToGrid w:val="0"/>
        <w:spacing w:line="560" w:lineRule="exact"/>
        <w:ind w:leftChars="0" w:firstLine="482" w:firstLineChars="200"/>
        <w:textAlignment w:val="auto"/>
        <w:rPr>
          <w:rFonts w:hint="eastAsia"/>
        </w:rPr>
      </w:pPr>
      <w:r>
        <w:rPr>
          <w:rFonts w:hint="eastAsia" w:cs="宋体"/>
          <w:b/>
          <w:bCs/>
          <w:szCs w:val="24"/>
        </w:rPr>
        <w:t>服务期限</w:t>
      </w:r>
      <w:r>
        <w:rPr>
          <w:rFonts w:hint="eastAsia" w:cs="宋体"/>
          <w:szCs w:val="24"/>
        </w:rPr>
        <w:t>：合同签订后完成遂宁市建设占用耕地耕作层剥离再利用技术支撑服务为准。</w:t>
      </w:r>
    </w:p>
    <w:p w14:paraId="698E0732">
      <w:pPr>
        <w:keepNext w:val="0"/>
        <w:keepLines w:val="0"/>
        <w:pageBreakBefore w:val="0"/>
        <w:widowControl w:val="0"/>
        <w:kinsoku/>
        <w:wordWrap/>
        <w:overflowPunct/>
        <w:topLinePunct w:val="0"/>
        <w:autoSpaceDE/>
        <w:autoSpaceDN/>
        <w:bidi w:val="0"/>
        <w:adjustRightInd w:val="0"/>
        <w:snapToGrid w:val="0"/>
        <w:spacing w:line="560" w:lineRule="exact"/>
        <w:ind w:leftChars="0" w:firstLine="482" w:firstLineChars="200"/>
        <w:textAlignment w:val="auto"/>
        <w:rPr>
          <w:rFonts w:hint="eastAsia" w:cs="宋体"/>
          <w:b/>
          <w:bCs/>
          <w:szCs w:val="24"/>
        </w:rPr>
      </w:pPr>
      <w:r>
        <w:rPr>
          <w:rFonts w:hint="eastAsia" w:cs="宋体"/>
          <w:b/>
          <w:bCs/>
          <w:szCs w:val="24"/>
        </w:rPr>
        <w:t>验收要求</w:t>
      </w:r>
    </w:p>
    <w:p w14:paraId="46B8C450">
      <w:pPr>
        <w:keepNext w:val="0"/>
        <w:keepLines w:val="0"/>
        <w:pageBreakBefore w:val="0"/>
        <w:widowControl w:val="0"/>
        <w:kinsoku/>
        <w:wordWrap/>
        <w:overflowPunct/>
        <w:topLinePunct w:val="0"/>
        <w:autoSpaceDE/>
        <w:autoSpaceDN/>
        <w:bidi w:val="0"/>
        <w:adjustRightInd w:val="0"/>
        <w:snapToGrid w:val="0"/>
        <w:spacing w:line="560" w:lineRule="exact"/>
        <w:ind w:leftChars="0" w:firstLine="480" w:firstLineChars="200"/>
        <w:textAlignment w:val="auto"/>
        <w:rPr>
          <w:rFonts w:hint="eastAsia" w:eastAsia="宋体" w:cs="宋体"/>
          <w:szCs w:val="24"/>
          <w:lang w:eastAsia="zh-CN"/>
        </w:rPr>
      </w:pPr>
      <w:r>
        <w:rPr>
          <w:rFonts w:hint="eastAsia" w:cs="宋体"/>
          <w:szCs w:val="24"/>
          <w:lang w:val="en-US" w:eastAsia="zh-CN"/>
        </w:rPr>
        <w:t>供应商完成技术服务支持，提供相关报告后向采购方申请验收，采购方需在15日内按合同约定要求</w:t>
      </w:r>
      <w:r>
        <w:rPr>
          <w:rFonts w:hint="eastAsia" w:cs="宋体"/>
          <w:szCs w:val="24"/>
        </w:rPr>
        <w:t>组织验收</w:t>
      </w:r>
      <w:r>
        <w:rPr>
          <w:rFonts w:hint="eastAsia" w:cs="宋体"/>
          <w:szCs w:val="24"/>
          <w:lang w:eastAsia="zh-CN"/>
        </w:rPr>
        <w:t>。</w:t>
      </w:r>
    </w:p>
    <w:p w14:paraId="73C9A957">
      <w:pPr>
        <w:keepNext w:val="0"/>
        <w:keepLines w:val="0"/>
        <w:pageBreakBefore w:val="0"/>
        <w:widowControl w:val="0"/>
        <w:kinsoku/>
        <w:wordWrap/>
        <w:overflowPunct/>
        <w:topLinePunct w:val="0"/>
        <w:autoSpaceDE/>
        <w:autoSpaceDN/>
        <w:bidi w:val="0"/>
        <w:snapToGrid w:val="0"/>
        <w:spacing w:line="560" w:lineRule="exact"/>
        <w:ind w:leftChars="0" w:firstLine="482" w:firstLineChars="200"/>
        <w:textAlignment w:val="auto"/>
        <w:rPr>
          <w:rFonts w:cs="宋体"/>
          <w:b/>
          <w:szCs w:val="24"/>
        </w:rPr>
      </w:pPr>
      <w:r>
        <w:rPr>
          <w:rFonts w:hint="eastAsia" w:cs="宋体"/>
          <w:b/>
          <w:szCs w:val="24"/>
          <w:lang w:val="en-US" w:eastAsia="zh-CN"/>
        </w:rPr>
        <w:t>六</w:t>
      </w:r>
      <w:r>
        <w:rPr>
          <w:rFonts w:hint="eastAsia" w:cs="宋体"/>
          <w:b/>
          <w:szCs w:val="24"/>
        </w:rPr>
        <w:t>、报名方式：</w:t>
      </w:r>
    </w:p>
    <w:p w14:paraId="6F18E4B0">
      <w:pPr>
        <w:keepNext w:val="0"/>
        <w:keepLines w:val="0"/>
        <w:pageBreakBefore w:val="0"/>
        <w:widowControl w:val="0"/>
        <w:kinsoku/>
        <w:wordWrap/>
        <w:overflowPunct/>
        <w:topLinePunct w:val="0"/>
        <w:autoSpaceDE/>
        <w:autoSpaceDN/>
        <w:bidi w:val="0"/>
        <w:snapToGrid w:val="0"/>
        <w:spacing w:line="560" w:lineRule="exact"/>
        <w:ind w:leftChars="0" w:firstLine="480" w:firstLineChars="200"/>
        <w:textAlignment w:val="auto"/>
        <w:rPr>
          <w:rFonts w:hint="eastAsia"/>
          <w:szCs w:val="24"/>
        </w:rPr>
      </w:pPr>
      <w:r>
        <w:rPr>
          <w:rFonts w:hint="eastAsia"/>
          <w:szCs w:val="24"/>
        </w:rPr>
        <w:t>供应商可采取网络报名和现场报名的方式报名。报名时间自2025年11月</w:t>
      </w:r>
      <w:r>
        <w:rPr>
          <w:rFonts w:hint="eastAsia"/>
          <w:szCs w:val="24"/>
          <w:lang w:val="en-US" w:eastAsia="zh-CN"/>
        </w:rPr>
        <w:t>20</w:t>
      </w:r>
      <w:r>
        <w:rPr>
          <w:rFonts w:hint="eastAsia"/>
          <w:szCs w:val="24"/>
        </w:rPr>
        <w:t>日至2025年11月24日09:00-17:30（北京时间，节假日除外）。</w:t>
      </w:r>
    </w:p>
    <w:p w14:paraId="0C3E8390">
      <w:pPr>
        <w:keepNext w:val="0"/>
        <w:keepLines w:val="0"/>
        <w:pageBreakBefore w:val="0"/>
        <w:widowControl w:val="0"/>
        <w:numPr>
          <w:ilvl w:val="0"/>
          <w:numId w:val="0"/>
        </w:numPr>
        <w:kinsoku/>
        <w:wordWrap/>
        <w:overflowPunct/>
        <w:topLinePunct w:val="0"/>
        <w:autoSpaceDE/>
        <w:autoSpaceDN/>
        <w:bidi w:val="0"/>
        <w:snapToGrid w:val="0"/>
        <w:spacing w:line="560" w:lineRule="exact"/>
        <w:ind w:leftChars="0" w:firstLine="480" w:firstLineChars="200"/>
        <w:textAlignment w:val="auto"/>
        <w:rPr>
          <w:rFonts w:hint="eastAsia"/>
          <w:szCs w:val="24"/>
        </w:rPr>
      </w:pPr>
      <w:r>
        <w:rPr>
          <w:rFonts w:hint="eastAsia"/>
          <w:szCs w:val="24"/>
          <w:lang w:val="en-US" w:eastAsia="zh-CN"/>
        </w:rPr>
        <w:t>报名需附送</w:t>
      </w:r>
      <w:r>
        <w:rPr>
          <w:rFonts w:hint="eastAsia"/>
          <w:szCs w:val="24"/>
        </w:rPr>
        <w:t>单位介绍信以及经办人身份证复印件加盖鲜章；</w:t>
      </w:r>
      <w:r>
        <w:rPr>
          <w:rFonts w:hint="eastAsia"/>
        </w:rPr>
        <w:t>介绍信须注明项目名称、联系人及联系电话、电子邮箱；</w:t>
      </w:r>
    </w:p>
    <w:p w14:paraId="18376CC6">
      <w:pPr>
        <w:keepNext w:val="0"/>
        <w:keepLines w:val="0"/>
        <w:pageBreakBefore w:val="0"/>
        <w:widowControl w:val="0"/>
        <w:kinsoku/>
        <w:wordWrap/>
        <w:overflowPunct/>
        <w:topLinePunct w:val="0"/>
        <w:autoSpaceDE/>
        <w:autoSpaceDN/>
        <w:bidi w:val="0"/>
        <w:snapToGrid w:val="0"/>
        <w:spacing w:line="560" w:lineRule="exact"/>
        <w:ind w:leftChars="0" w:firstLine="480" w:firstLineChars="200"/>
        <w:textAlignment w:val="auto"/>
        <w:rPr>
          <w:szCs w:val="24"/>
        </w:rPr>
      </w:pPr>
      <w:r>
        <w:rPr>
          <w:rFonts w:hint="eastAsia"/>
          <w:szCs w:val="24"/>
        </w:rPr>
        <w:t>网络报名方式：在规定时间内将上述资料发送到邮箱（504855846@qq.com）视为报名成功。</w:t>
      </w:r>
    </w:p>
    <w:p w14:paraId="7D439CCD">
      <w:pPr>
        <w:keepNext w:val="0"/>
        <w:keepLines w:val="0"/>
        <w:pageBreakBefore w:val="0"/>
        <w:widowControl w:val="0"/>
        <w:kinsoku/>
        <w:wordWrap/>
        <w:overflowPunct/>
        <w:topLinePunct w:val="0"/>
        <w:autoSpaceDE/>
        <w:autoSpaceDN/>
        <w:bidi w:val="0"/>
        <w:snapToGrid w:val="0"/>
        <w:spacing w:line="560" w:lineRule="exact"/>
        <w:ind w:leftChars="0" w:firstLine="480" w:firstLineChars="200"/>
        <w:textAlignment w:val="auto"/>
        <w:rPr>
          <w:rFonts w:hint="eastAsia"/>
          <w:szCs w:val="24"/>
        </w:rPr>
      </w:pPr>
      <w:r>
        <w:rPr>
          <w:rFonts w:hint="eastAsia"/>
          <w:szCs w:val="24"/>
        </w:rPr>
        <w:t>现场报名方式：在规定时间内将上述资料提交至遂宁市自然资源和规划局耕保科视为报名成功。</w:t>
      </w:r>
    </w:p>
    <w:p w14:paraId="2A3B3FC8">
      <w:pPr>
        <w:keepNext w:val="0"/>
        <w:keepLines w:val="0"/>
        <w:pageBreakBefore w:val="0"/>
        <w:widowControl w:val="0"/>
        <w:kinsoku/>
        <w:wordWrap/>
        <w:overflowPunct/>
        <w:topLinePunct w:val="0"/>
        <w:autoSpaceDE/>
        <w:autoSpaceDN/>
        <w:bidi w:val="0"/>
        <w:snapToGrid w:val="0"/>
        <w:spacing w:line="560" w:lineRule="exact"/>
        <w:ind w:leftChars="0" w:firstLine="480" w:firstLineChars="200"/>
        <w:textAlignment w:val="auto"/>
        <w:rPr>
          <w:rFonts w:hint="eastAsia"/>
          <w:szCs w:val="24"/>
          <w:lang w:val="en-US" w:eastAsia="zh-CN"/>
        </w:rPr>
      </w:pPr>
      <w:r>
        <w:rPr>
          <w:rFonts w:hint="eastAsia"/>
          <w:szCs w:val="24"/>
          <w:lang w:val="en-US" w:eastAsia="zh-CN"/>
        </w:rPr>
        <w:t>报名成功后采购人将相关报价文件格式模板提供给供应商，供应商应在规定时间内提交报价文件。</w:t>
      </w:r>
    </w:p>
    <w:p w14:paraId="59E6D266">
      <w:pPr>
        <w:pStyle w:val="4"/>
        <w:keepNext w:val="0"/>
        <w:keepLines w:val="0"/>
        <w:pageBreakBefore w:val="0"/>
        <w:widowControl w:val="0"/>
        <w:kinsoku/>
        <w:wordWrap/>
        <w:overflowPunct/>
        <w:topLinePunct w:val="0"/>
        <w:autoSpaceDE/>
        <w:autoSpaceDN/>
        <w:bidi w:val="0"/>
        <w:adjustRightInd w:val="0"/>
        <w:snapToGrid w:val="0"/>
        <w:spacing w:line="560" w:lineRule="exact"/>
        <w:ind w:leftChars="0" w:firstLine="482" w:firstLineChars="200"/>
        <w:textAlignment w:val="auto"/>
        <w:rPr>
          <w:rFonts w:hint="eastAsia" w:ascii="仿宋" w:hAnsi="仿宋"/>
          <w:b/>
          <w:sz w:val="24"/>
        </w:rPr>
      </w:pPr>
      <w:r>
        <w:rPr>
          <w:rFonts w:hint="eastAsia" w:ascii="仿宋" w:hAnsi="仿宋"/>
          <w:b/>
          <w:sz w:val="24"/>
          <w:lang w:val="en-US" w:eastAsia="zh-CN"/>
        </w:rPr>
        <w:t>七、</w:t>
      </w:r>
      <w:r>
        <w:rPr>
          <w:rFonts w:hint="eastAsia" w:ascii="仿宋" w:hAnsi="仿宋"/>
          <w:b/>
          <w:sz w:val="24"/>
        </w:rPr>
        <w:t>报价文件的递交</w:t>
      </w:r>
    </w:p>
    <w:p w14:paraId="4471FC63">
      <w:pPr>
        <w:pStyle w:val="4"/>
        <w:keepNext w:val="0"/>
        <w:keepLines w:val="0"/>
        <w:pageBreakBefore w:val="0"/>
        <w:widowControl w:val="0"/>
        <w:kinsoku/>
        <w:wordWrap/>
        <w:overflowPunct/>
        <w:topLinePunct w:val="0"/>
        <w:autoSpaceDE/>
        <w:autoSpaceDN/>
        <w:bidi w:val="0"/>
        <w:adjustRightInd w:val="0"/>
        <w:snapToGrid w:val="0"/>
        <w:spacing w:line="560" w:lineRule="exact"/>
        <w:ind w:leftChars="0" w:firstLine="480" w:firstLineChars="200"/>
        <w:textAlignment w:val="auto"/>
        <w:rPr>
          <w:rFonts w:ascii="仿宋" w:hAnsi="仿宋"/>
          <w:bCs/>
          <w:sz w:val="24"/>
          <w:szCs w:val="28"/>
        </w:rPr>
      </w:pPr>
      <w:r>
        <w:rPr>
          <w:rFonts w:hint="eastAsia" w:ascii="仿宋" w:hAnsi="仿宋"/>
          <w:bCs/>
          <w:sz w:val="24"/>
        </w:rPr>
        <w:t>报价文件递交起止时间：</w:t>
      </w:r>
      <w:r>
        <w:rPr>
          <w:rFonts w:hint="eastAsia" w:cs="宋体"/>
          <w:kern w:val="2"/>
          <w:sz w:val="24"/>
          <w:szCs w:val="24"/>
        </w:rPr>
        <w:t>2025年11月25日</w:t>
      </w:r>
      <w:r>
        <w:rPr>
          <w:rFonts w:hint="eastAsia" w:cs="宋体"/>
          <w:kern w:val="2"/>
          <w:sz w:val="24"/>
          <w:szCs w:val="24"/>
          <w:lang w:val="en-US" w:eastAsia="zh-CN"/>
        </w:rPr>
        <w:t>14</w:t>
      </w:r>
      <w:r>
        <w:rPr>
          <w:rFonts w:hint="eastAsia" w:cs="宋体"/>
          <w:kern w:val="2"/>
          <w:sz w:val="24"/>
          <w:szCs w:val="24"/>
        </w:rPr>
        <w:t>:00--2025年11月25日</w:t>
      </w:r>
      <w:r>
        <w:rPr>
          <w:rFonts w:hint="eastAsia" w:cs="宋体"/>
          <w:kern w:val="2"/>
          <w:sz w:val="24"/>
          <w:szCs w:val="24"/>
          <w:lang w:val="en-US" w:eastAsia="zh-CN"/>
        </w:rPr>
        <w:t>14</w:t>
      </w:r>
      <w:r>
        <w:rPr>
          <w:rFonts w:hint="eastAsia" w:cs="宋体"/>
          <w:kern w:val="2"/>
          <w:sz w:val="24"/>
          <w:szCs w:val="24"/>
        </w:rPr>
        <w:t>:30</w:t>
      </w:r>
      <w:r>
        <w:rPr>
          <w:rFonts w:ascii="仿宋" w:hAnsi="仿宋"/>
          <w:bCs/>
          <w:sz w:val="24"/>
        </w:rPr>
        <w:t>（</w:t>
      </w:r>
      <w:r>
        <w:rPr>
          <w:rFonts w:hint="eastAsia" w:ascii="仿宋" w:hAnsi="仿宋"/>
          <w:bCs/>
          <w:sz w:val="24"/>
        </w:rPr>
        <w:t>北京时间</w:t>
      </w:r>
      <w:r>
        <w:rPr>
          <w:rFonts w:ascii="仿宋" w:hAnsi="仿宋"/>
          <w:bCs/>
          <w:sz w:val="24"/>
        </w:rPr>
        <w:t>）</w:t>
      </w:r>
      <w:r>
        <w:rPr>
          <w:rFonts w:hint="eastAsia" w:ascii="仿宋" w:hAnsi="仿宋"/>
          <w:bCs/>
          <w:sz w:val="24"/>
        </w:rPr>
        <w:t>。</w:t>
      </w:r>
    </w:p>
    <w:p w14:paraId="0BFC4E6D">
      <w:pPr>
        <w:pStyle w:val="4"/>
        <w:keepNext w:val="0"/>
        <w:keepLines w:val="0"/>
        <w:pageBreakBefore w:val="0"/>
        <w:widowControl w:val="0"/>
        <w:kinsoku/>
        <w:wordWrap/>
        <w:overflowPunct/>
        <w:topLinePunct w:val="0"/>
        <w:autoSpaceDE/>
        <w:autoSpaceDN/>
        <w:bidi w:val="0"/>
        <w:snapToGrid w:val="0"/>
        <w:spacing w:line="560" w:lineRule="exact"/>
        <w:ind w:leftChars="0" w:firstLine="480"/>
        <w:textAlignment w:val="auto"/>
        <w:rPr>
          <w:rFonts w:cs="宋体"/>
          <w:sz w:val="24"/>
          <w:szCs w:val="24"/>
        </w:rPr>
      </w:pPr>
      <w:r>
        <w:rPr>
          <w:rFonts w:hint="eastAsia" w:cs="宋体"/>
          <w:kern w:val="2"/>
          <w:sz w:val="24"/>
          <w:szCs w:val="24"/>
        </w:rPr>
        <w:t>报价文件必须在递交截止时间前送达谈判地点。逾期送达的或密封不符合谈判文件</w:t>
      </w:r>
      <w:r>
        <w:rPr>
          <w:rFonts w:hint="eastAsia" w:cs="宋体"/>
          <w:sz w:val="24"/>
          <w:szCs w:val="24"/>
        </w:rPr>
        <w:t>要求的报价文件恕不接收。本次谈判不接受邮寄的报价文件。</w:t>
      </w:r>
    </w:p>
    <w:p w14:paraId="3CB362B0">
      <w:pPr>
        <w:keepNext w:val="0"/>
        <w:keepLines w:val="0"/>
        <w:pageBreakBefore w:val="0"/>
        <w:widowControl w:val="0"/>
        <w:kinsoku/>
        <w:wordWrap/>
        <w:overflowPunct/>
        <w:topLinePunct w:val="0"/>
        <w:autoSpaceDE/>
        <w:autoSpaceDN/>
        <w:bidi w:val="0"/>
        <w:snapToGrid w:val="0"/>
        <w:spacing w:line="560" w:lineRule="exact"/>
        <w:ind w:leftChars="0" w:firstLine="482" w:firstLineChars="200"/>
        <w:textAlignment w:val="auto"/>
        <w:rPr>
          <w:rFonts w:cs="宋体"/>
          <w:kern w:val="2"/>
          <w:szCs w:val="24"/>
        </w:rPr>
      </w:pPr>
      <w:r>
        <w:rPr>
          <w:rFonts w:hint="eastAsia" w:cs="宋体"/>
          <w:b/>
          <w:szCs w:val="24"/>
          <w:lang w:val="en-US" w:eastAsia="zh-CN"/>
        </w:rPr>
        <w:t>八</w:t>
      </w:r>
      <w:r>
        <w:rPr>
          <w:rFonts w:hint="eastAsia" w:cs="宋体"/>
          <w:b/>
          <w:szCs w:val="24"/>
        </w:rPr>
        <w:t>、</w:t>
      </w:r>
      <w:r>
        <w:rPr>
          <w:rFonts w:hint="eastAsia" w:cs="宋体"/>
          <w:b/>
          <w:szCs w:val="24"/>
          <w:lang w:val="en-US" w:eastAsia="zh-CN"/>
        </w:rPr>
        <w:t>竞争性</w:t>
      </w:r>
      <w:r>
        <w:rPr>
          <w:rFonts w:hint="eastAsia" w:cs="宋体"/>
          <w:b/>
          <w:szCs w:val="24"/>
        </w:rPr>
        <w:t>谈判时</w:t>
      </w:r>
      <w:r>
        <w:rPr>
          <w:rFonts w:hint="eastAsia" w:cs="宋体"/>
          <w:b/>
          <w:bCs/>
          <w:kern w:val="2"/>
          <w:szCs w:val="24"/>
        </w:rPr>
        <w:t>间</w:t>
      </w:r>
      <w:r>
        <w:rPr>
          <w:rFonts w:hint="eastAsia" w:cs="宋体"/>
          <w:b/>
          <w:szCs w:val="24"/>
        </w:rPr>
        <w:t>：</w:t>
      </w:r>
      <w:r>
        <w:rPr>
          <w:rFonts w:hint="eastAsia" w:cs="宋体"/>
          <w:kern w:val="2"/>
          <w:szCs w:val="24"/>
        </w:rPr>
        <w:t>2025年11月25日</w:t>
      </w:r>
      <w:r>
        <w:rPr>
          <w:rFonts w:hint="eastAsia" w:cs="宋体"/>
          <w:kern w:val="2"/>
          <w:szCs w:val="24"/>
          <w:lang w:val="en-US" w:eastAsia="zh-CN"/>
        </w:rPr>
        <w:t>14</w:t>
      </w:r>
      <w:r>
        <w:rPr>
          <w:rFonts w:hint="eastAsia" w:cs="宋体"/>
          <w:kern w:val="2"/>
          <w:szCs w:val="24"/>
        </w:rPr>
        <w:t>：30（北京时间）。</w:t>
      </w:r>
    </w:p>
    <w:p w14:paraId="0E98821A">
      <w:pPr>
        <w:pStyle w:val="9"/>
        <w:keepNext w:val="0"/>
        <w:keepLines w:val="0"/>
        <w:pageBreakBefore w:val="0"/>
        <w:widowControl w:val="0"/>
        <w:kinsoku/>
        <w:wordWrap/>
        <w:overflowPunct/>
        <w:topLinePunct w:val="0"/>
        <w:autoSpaceDE/>
        <w:autoSpaceDN/>
        <w:bidi w:val="0"/>
        <w:snapToGrid w:val="0"/>
        <w:spacing w:line="560" w:lineRule="exact"/>
        <w:ind w:leftChars="0" w:firstLine="472" w:firstLineChars="196"/>
        <w:textAlignment w:val="auto"/>
        <w:rPr>
          <w:rFonts w:hint="eastAsia" w:cs="宋体"/>
          <w:kern w:val="2"/>
          <w:szCs w:val="24"/>
        </w:rPr>
      </w:pPr>
      <w:r>
        <w:rPr>
          <w:rFonts w:hint="eastAsia" w:cs="宋体"/>
          <w:b/>
          <w:szCs w:val="24"/>
          <w:lang w:val="en-US" w:eastAsia="zh-CN"/>
        </w:rPr>
        <w:t>九</w:t>
      </w:r>
      <w:r>
        <w:rPr>
          <w:rFonts w:hint="eastAsia" w:cs="宋体"/>
          <w:b/>
          <w:szCs w:val="24"/>
        </w:rPr>
        <w:t>、谈判地点：遂宁市自然资源和规划局一楼市地灾应急指挥部办公室</w:t>
      </w:r>
      <w:r>
        <w:rPr>
          <w:rFonts w:hint="eastAsia" w:cs="宋体"/>
          <w:b/>
          <w:szCs w:val="24"/>
          <w:lang w:eastAsia="zh-CN"/>
        </w:rPr>
        <w:t>（</w:t>
      </w:r>
      <w:r>
        <w:rPr>
          <w:rFonts w:hint="eastAsia" w:cs="宋体"/>
          <w:bCs/>
          <w:szCs w:val="24"/>
        </w:rPr>
        <w:t>遂宁市嘉禾街道6号</w:t>
      </w:r>
      <w:r>
        <w:rPr>
          <w:rFonts w:hint="eastAsia" w:cs="宋体"/>
          <w:b/>
          <w:szCs w:val="24"/>
          <w:lang w:eastAsia="zh-CN"/>
        </w:rPr>
        <w:t>）</w:t>
      </w:r>
      <w:r>
        <w:rPr>
          <w:rFonts w:hint="eastAsia" w:cs="宋体"/>
          <w:kern w:val="2"/>
          <w:szCs w:val="24"/>
        </w:rPr>
        <w:t>。</w:t>
      </w:r>
    </w:p>
    <w:p w14:paraId="02403D46">
      <w:pPr>
        <w:pStyle w:val="9"/>
        <w:keepNext w:val="0"/>
        <w:keepLines w:val="0"/>
        <w:pageBreakBefore w:val="0"/>
        <w:widowControl w:val="0"/>
        <w:kinsoku/>
        <w:wordWrap/>
        <w:overflowPunct/>
        <w:topLinePunct w:val="0"/>
        <w:autoSpaceDE/>
        <w:autoSpaceDN/>
        <w:bidi w:val="0"/>
        <w:snapToGrid w:val="0"/>
        <w:spacing w:line="560" w:lineRule="exact"/>
        <w:ind w:leftChars="0" w:firstLine="472" w:firstLineChars="196"/>
        <w:textAlignment w:val="auto"/>
        <w:rPr>
          <w:rFonts w:hint="eastAsia" w:cs="宋体"/>
          <w:b/>
          <w:szCs w:val="24"/>
          <w:lang w:val="en-US" w:eastAsia="zh-CN"/>
        </w:rPr>
      </w:pPr>
      <w:r>
        <w:rPr>
          <w:rFonts w:hint="eastAsia" w:cs="宋体"/>
          <w:b/>
          <w:szCs w:val="24"/>
          <w:lang w:val="en-US" w:eastAsia="zh-CN"/>
        </w:rPr>
        <w:t>十、谈判和评审</w:t>
      </w:r>
    </w:p>
    <w:p w14:paraId="56A9831D">
      <w:pPr>
        <w:pStyle w:val="9"/>
        <w:keepNext w:val="0"/>
        <w:keepLines w:val="0"/>
        <w:pageBreakBefore w:val="0"/>
        <w:widowControl w:val="0"/>
        <w:kinsoku/>
        <w:wordWrap/>
        <w:overflowPunct/>
        <w:topLinePunct w:val="0"/>
        <w:autoSpaceDE/>
        <w:autoSpaceDN/>
        <w:bidi w:val="0"/>
        <w:snapToGrid w:val="0"/>
        <w:spacing w:line="560" w:lineRule="exact"/>
        <w:ind w:leftChars="0" w:firstLine="470" w:firstLineChars="196"/>
        <w:textAlignment w:val="auto"/>
        <w:rPr>
          <w:rFonts w:hint="eastAsia" w:cs="宋体"/>
          <w:kern w:val="2"/>
          <w:szCs w:val="24"/>
          <w:lang w:val="en-US" w:eastAsia="zh-CN"/>
        </w:rPr>
      </w:pPr>
      <w:r>
        <w:rPr>
          <w:rFonts w:hint="eastAsia" w:cs="宋体"/>
          <w:kern w:val="2"/>
          <w:szCs w:val="24"/>
          <w:lang w:val="en-US" w:eastAsia="zh-CN"/>
        </w:rPr>
        <w:t>采购人应组织评审小组开展项目评审，评审小组应对供应商资格进行审查，审查通过后与供应商进行分别谈判，供应商可进行两轮报价。报价结束后由评审小组开展评审，形成评审结果。</w:t>
      </w:r>
    </w:p>
    <w:p w14:paraId="0ECAB2C2">
      <w:pPr>
        <w:pStyle w:val="9"/>
        <w:keepNext w:val="0"/>
        <w:keepLines w:val="0"/>
        <w:pageBreakBefore w:val="0"/>
        <w:widowControl w:val="0"/>
        <w:kinsoku/>
        <w:wordWrap/>
        <w:overflowPunct/>
        <w:topLinePunct w:val="0"/>
        <w:autoSpaceDE/>
        <w:autoSpaceDN/>
        <w:bidi w:val="0"/>
        <w:snapToGrid w:val="0"/>
        <w:spacing w:line="560" w:lineRule="exact"/>
        <w:ind w:leftChars="0" w:firstLine="470" w:firstLineChars="196"/>
        <w:textAlignment w:val="auto"/>
        <w:rPr>
          <w:rFonts w:hint="eastAsia"/>
        </w:rPr>
      </w:pPr>
      <w:r>
        <w:rPr>
          <w:rFonts w:hint="eastAsia" w:cs="宋体"/>
          <w:kern w:val="2"/>
          <w:szCs w:val="24"/>
          <w:lang w:val="en-US" w:eastAsia="zh-CN"/>
        </w:rPr>
        <w:t>本次评审采取</w:t>
      </w:r>
      <w:r>
        <w:rPr>
          <w:rFonts w:hint="eastAsia"/>
          <w:color w:val="auto"/>
          <w:highlight w:val="none"/>
        </w:rPr>
        <w:t>最低评标价法</w:t>
      </w:r>
      <w:r>
        <w:rPr>
          <w:rFonts w:hint="eastAsia"/>
          <w:color w:val="auto"/>
          <w:highlight w:val="none"/>
          <w:lang w:eastAsia="zh-CN"/>
        </w:rPr>
        <w:t>，</w:t>
      </w:r>
      <w:r>
        <w:rPr>
          <w:rFonts w:hint="eastAsia"/>
        </w:rPr>
        <w:t>在评审过程中，</w:t>
      </w:r>
      <w:r>
        <w:rPr>
          <w:rFonts w:hint="eastAsia"/>
          <w:lang w:val="en-US" w:eastAsia="zh-CN"/>
        </w:rPr>
        <w:t>评审</w:t>
      </w:r>
      <w:r>
        <w:rPr>
          <w:rFonts w:hint="eastAsia"/>
        </w:rPr>
        <w:t>小组认为供应商的报价明显低于其他通过审查供应商的报价，有可能影响产品质量或者不能诚信履约的，</w:t>
      </w:r>
      <w:r>
        <w:rPr>
          <w:rFonts w:hint="eastAsia"/>
          <w:lang w:val="en-US" w:eastAsia="zh-CN"/>
        </w:rPr>
        <w:t>供应商应</w:t>
      </w:r>
      <w:r>
        <w:rPr>
          <w:rFonts w:hint="eastAsia"/>
        </w:rPr>
        <w:t>提交相关证明材料</w:t>
      </w:r>
      <w:r>
        <w:rPr>
          <w:rFonts w:hint="eastAsia"/>
          <w:lang w:eastAsia="zh-CN"/>
        </w:rPr>
        <w:t>，</w:t>
      </w:r>
      <w:r>
        <w:rPr>
          <w:rFonts w:hint="eastAsia"/>
        </w:rPr>
        <w:t>不能证明其报价合理性的，</w:t>
      </w:r>
      <w:r>
        <w:rPr>
          <w:rFonts w:hint="eastAsia"/>
          <w:lang w:val="en-US" w:eastAsia="zh-CN"/>
        </w:rPr>
        <w:t>评审</w:t>
      </w:r>
      <w:r>
        <w:rPr>
          <w:rFonts w:hint="eastAsia"/>
        </w:rPr>
        <w:t>小组应当将其作为无效响应处理。</w:t>
      </w:r>
    </w:p>
    <w:p w14:paraId="5D16FECB">
      <w:pPr>
        <w:pStyle w:val="9"/>
        <w:keepNext w:val="0"/>
        <w:keepLines w:val="0"/>
        <w:pageBreakBefore w:val="0"/>
        <w:widowControl w:val="0"/>
        <w:kinsoku/>
        <w:wordWrap/>
        <w:overflowPunct/>
        <w:topLinePunct w:val="0"/>
        <w:autoSpaceDE/>
        <w:autoSpaceDN/>
        <w:bidi w:val="0"/>
        <w:snapToGrid w:val="0"/>
        <w:spacing w:line="560" w:lineRule="exact"/>
        <w:ind w:leftChars="0" w:firstLine="470" w:firstLineChars="196"/>
        <w:textAlignment w:val="auto"/>
        <w:rPr>
          <w:rFonts w:hint="default" w:eastAsia="宋体"/>
          <w:lang w:val="en-US" w:eastAsia="zh-CN"/>
        </w:rPr>
      </w:pPr>
      <w:r>
        <w:rPr>
          <w:rFonts w:hint="eastAsia"/>
          <w:lang w:val="en-US" w:eastAsia="zh-CN"/>
        </w:rPr>
        <w:t>采购人应根据评审结果确定供应商，并在15日内与供应商签署合同，合同格式模板及其他内容由采购人和供应商另行约定。</w:t>
      </w:r>
    </w:p>
    <w:p w14:paraId="3389B3F4">
      <w:pPr>
        <w:pStyle w:val="9"/>
        <w:keepNext w:val="0"/>
        <w:keepLines w:val="0"/>
        <w:pageBreakBefore w:val="0"/>
        <w:widowControl w:val="0"/>
        <w:kinsoku/>
        <w:wordWrap/>
        <w:overflowPunct/>
        <w:topLinePunct w:val="0"/>
        <w:autoSpaceDE/>
        <w:autoSpaceDN/>
        <w:bidi w:val="0"/>
        <w:snapToGrid w:val="0"/>
        <w:spacing w:line="560" w:lineRule="exact"/>
        <w:ind w:leftChars="0" w:firstLine="470" w:firstLineChars="196"/>
        <w:textAlignment w:val="auto"/>
        <w:rPr>
          <w:rFonts w:hint="default" w:cs="宋体"/>
          <w:kern w:val="2"/>
          <w:szCs w:val="24"/>
          <w:lang w:val="en-US" w:eastAsia="zh-CN"/>
        </w:rPr>
      </w:pPr>
    </w:p>
    <w:p w14:paraId="6E2284E6">
      <w:pPr>
        <w:pStyle w:val="9"/>
        <w:keepNext w:val="0"/>
        <w:keepLines w:val="0"/>
        <w:pageBreakBefore w:val="0"/>
        <w:widowControl w:val="0"/>
        <w:kinsoku/>
        <w:wordWrap/>
        <w:overflowPunct/>
        <w:topLinePunct w:val="0"/>
        <w:autoSpaceDE/>
        <w:autoSpaceDN/>
        <w:bidi w:val="0"/>
        <w:snapToGrid w:val="0"/>
        <w:spacing w:line="560" w:lineRule="exact"/>
        <w:ind w:leftChars="0" w:firstLine="480"/>
        <w:textAlignment w:val="auto"/>
        <w:rPr>
          <w:rFonts w:cs="宋体"/>
          <w:b/>
          <w:szCs w:val="24"/>
        </w:rPr>
      </w:pPr>
      <w:r>
        <w:rPr>
          <w:rFonts w:hint="eastAsia" w:cs="宋体"/>
          <w:b/>
          <w:szCs w:val="24"/>
          <w:lang w:val="en-US" w:eastAsia="zh-CN"/>
        </w:rPr>
        <w:t>十一</w:t>
      </w:r>
      <w:r>
        <w:rPr>
          <w:rFonts w:hint="eastAsia" w:cs="宋体"/>
          <w:b/>
          <w:szCs w:val="24"/>
        </w:rPr>
        <w:t>、</w:t>
      </w:r>
      <w:r>
        <w:rPr>
          <w:rFonts w:hint="eastAsia" w:cs="宋体"/>
          <w:b/>
          <w:szCs w:val="24"/>
          <w:lang w:val="en-US" w:eastAsia="zh-CN"/>
        </w:rPr>
        <w:t>咨询</w:t>
      </w:r>
      <w:r>
        <w:rPr>
          <w:rFonts w:hint="eastAsia" w:cs="宋体"/>
          <w:b/>
          <w:szCs w:val="24"/>
        </w:rPr>
        <w:t>方式</w:t>
      </w:r>
    </w:p>
    <w:p w14:paraId="72A9BD2D">
      <w:pPr>
        <w:pStyle w:val="9"/>
        <w:keepNext w:val="0"/>
        <w:keepLines w:val="0"/>
        <w:pageBreakBefore w:val="0"/>
        <w:widowControl w:val="0"/>
        <w:kinsoku/>
        <w:wordWrap/>
        <w:overflowPunct/>
        <w:topLinePunct w:val="0"/>
        <w:autoSpaceDE/>
        <w:autoSpaceDN/>
        <w:bidi w:val="0"/>
        <w:adjustRightInd w:val="0"/>
        <w:snapToGrid w:val="0"/>
        <w:spacing w:line="560" w:lineRule="exact"/>
        <w:ind w:leftChars="0" w:firstLine="480"/>
        <w:textAlignment w:val="auto"/>
        <w:rPr>
          <w:rFonts w:hint="eastAsia" w:cs="宋体"/>
          <w:b/>
          <w:szCs w:val="24"/>
        </w:rPr>
      </w:pPr>
      <w:r>
        <w:rPr>
          <w:rFonts w:hint="eastAsia" w:cs="宋体"/>
          <w:b/>
          <w:szCs w:val="24"/>
        </w:rPr>
        <w:t>采 购 人： 遂宁市自然资源和规划局</w:t>
      </w:r>
    </w:p>
    <w:p w14:paraId="73E40543">
      <w:pPr>
        <w:pStyle w:val="9"/>
        <w:keepNext w:val="0"/>
        <w:keepLines w:val="0"/>
        <w:pageBreakBefore w:val="0"/>
        <w:widowControl w:val="0"/>
        <w:kinsoku/>
        <w:wordWrap/>
        <w:overflowPunct/>
        <w:topLinePunct w:val="0"/>
        <w:autoSpaceDE/>
        <w:autoSpaceDN/>
        <w:bidi w:val="0"/>
        <w:snapToGrid w:val="0"/>
        <w:spacing w:line="560" w:lineRule="exact"/>
        <w:ind w:leftChars="0" w:firstLine="840" w:firstLineChars="350"/>
        <w:textAlignment w:val="auto"/>
        <w:rPr>
          <w:rFonts w:hint="eastAsia" w:cs="宋体"/>
          <w:bCs/>
          <w:szCs w:val="24"/>
        </w:rPr>
      </w:pPr>
      <w:r>
        <w:rPr>
          <w:rFonts w:hint="eastAsia" w:cs="宋体"/>
          <w:bCs/>
          <w:szCs w:val="24"/>
        </w:rPr>
        <w:t>地    址：遂宁市嘉禾街道6号</w:t>
      </w:r>
    </w:p>
    <w:p w14:paraId="2F4951CA">
      <w:pPr>
        <w:pStyle w:val="9"/>
        <w:keepNext w:val="0"/>
        <w:keepLines w:val="0"/>
        <w:pageBreakBefore w:val="0"/>
        <w:widowControl w:val="0"/>
        <w:kinsoku/>
        <w:wordWrap/>
        <w:overflowPunct/>
        <w:topLinePunct w:val="0"/>
        <w:autoSpaceDE/>
        <w:autoSpaceDN/>
        <w:bidi w:val="0"/>
        <w:snapToGrid w:val="0"/>
        <w:spacing w:line="560" w:lineRule="exact"/>
        <w:ind w:leftChars="0" w:firstLine="840" w:firstLineChars="350"/>
        <w:textAlignment w:val="auto"/>
        <w:rPr>
          <w:rFonts w:cs="宋体"/>
          <w:bCs/>
          <w:szCs w:val="24"/>
        </w:rPr>
      </w:pPr>
      <w:r>
        <w:rPr>
          <w:rFonts w:hint="eastAsia" w:cs="宋体"/>
          <w:bCs/>
          <w:szCs w:val="24"/>
        </w:rPr>
        <w:t>联 系 人：陶老师</w:t>
      </w:r>
    </w:p>
    <w:p w14:paraId="1EB2DD00">
      <w:pPr>
        <w:pStyle w:val="9"/>
        <w:keepNext w:val="0"/>
        <w:keepLines w:val="0"/>
        <w:pageBreakBefore w:val="0"/>
        <w:widowControl w:val="0"/>
        <w:kinsoku/>
        <w:wordWrap/>
        <w:overflowPunct/>
        <w:topLinePunct w:val="0"/>
        <w:autoSpaceDE/>
        <w:autoSpaceDN/>
        <w:bidi w:val="0"/>
        <w:snapToGrid w:val="0"/>
        <w:spacing w:line="560" w:lineRule="exact"/>
        <w:ind w:leftChars="0" w:firstLine="840" w:firstLineChars="350"/>
        <w:textAlignment w:val="auto"/>
        <w:rPr>
          <w:rFonts w:hint="eastAsia" w:cs="宋体"/>
          <w:bCs/>
          <w:szCs w:val="24"/>
        </w:rPr>
      </w:pPr>
      <w:r>
        <w:rPr>
          <w:rFonts w:hint="eastAsia" w:cs="宋体"/>
          <w:bCs/>
          <w:szCs w:val="24"/>
        </w:rPr>
        <w:t>联系电话：18981194008</w:t>
      </w:r>
    </w:p>
    <w:p w14:paraId="0867DB9D">
      <w:pPr>
        <w:ind w:firstLine="480" w:firstLineChars="200"/>
        <w:rPr>
          <w:rFonts w:hint="eastAsia" w:eastAsia="宋体" w:cs="宋体"/>
          <w:b/>
          <w:szCs w:val="24"/>
          <w:lang w:val="en-US" w:eastAsia="zh-CN"/>
        </w:rPr>
      </w:pPr>
      <w:r>
        <w:rPr>
          <w:szCs w:val="24"/>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F503B8"/>
    <w:rsid w:val="04F503B8"/>
    <w:rsid w:val="11C0272D"/>
    <w:rsid w:val="20D3777D"/>
    <w:rsid w:val="24AB07C6"/>
    <w:rsid w:val="33EA7B6B"/>
    <w:rsid w:val="3C8D3503"/>
    <w:rsid w:val="4259260D"/>
    <w:rsid w:val="4C7A6CF6"/>
    <w:rsid w:val="6EC30F1E"/>
    <w:rsid w:val="711D41EA"/>
    <w:rsid w:val="76722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宋体" w:hAnsi="宋体" w:eastAsia="宋体" w:cs="Times New Roman"/>
      <w:sz w:val="24"/>
      <w:szCs w:val="22"/>
      <w:lang w:val="en-US" w:eastAsia="zh-CN" w:bidi="ar-SA"/>
    </w:rPr>
  </w:style>
  <w:style w:type="paragraph" w:styleId="2">
    <w:name w:val="heading 1"/>
    <w:basedOn w:val="1"/>
    <w:next w:val="1"/>
    <w:qFormat/>
    <w:uiPriority w:val="0"/>
    <w:pPr>
      <w:keepNext/>
      <w:keepLines/>
      <w:spacing w:line="576"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rPr>
      <w:rFonts w:ascii="Times New Roman"/>
      <w:kern w:val="2"/>
      <w:sz w:val="21"/>
      <w:szCs w:val="24"/>
    </w:rPr>
  </w:style>
  <w:style w:type="paragraph" w:styleId="4">
    <w:name w:val="Body Text Indent"/>
    <w:basedOn w:val="1"/>
    <w:next w:val="5"/>
    <w:qFormat/>
    <w:uiPriority w:val="0"/>
    <w:pPr>
      <w:ind w:firstLine="630"/>
    </w:pPr>
    <w:rPr>
      <w:sz w:val="32"/>
      <w:szCs w:val="20"/>
    </w:rPr>
  </w:style>
  <w:style w:type="paragraph" w:styleId="5">
    <w:name w:val="envelope return"/>
    <w:basedOn w:val="1"/>
    <w:unhideWhenUsed/>
    <w:qFormat/>
    <w:uiPriority w:val="99"/>
    <w:pPr>
      <w:snapToGrid w:val="0"/>
    </w:pPr>
    <w:rPr>
      <w:rFonts w:ascii="Arial" w:hAnsi="Arial"/>
    </w:rPr>
  </w:style>
  <w:style w:type="paragraph" w:customStyle="1" w:styleId="8">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customStyle="1" w:styleId="9">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1619</Words>
  <Characters>1711</Characters>
  <Lines>0</Lines>
  <Paragraphs>0</Paragraphs>
  <TotalTime>8</TotalTime>
  <ScaleCrop>false</ScaleCrop>
  <LinksUpToDate>false</LinksUpToDate>
  <CharactersWithSpaces>1771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2025-11-20T01:59:00Z</dcterms:created>
  <dc:creator>陶金明</dc:creator>
  <cp:lastModifiedBy> </cp:lastModifiedBy>
  <dcterms:modified xsi:type="dcterms:W3CDTF">2025-11-20T07:00:23Z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67593CCFA2A84973854AC1E31DDE350D_13</vt:lpwstr>
  </property>
  <property fmtid="{D5CDD505-2E9C-101B-9397-08002B2CF9AE}" pid="4" name="KSOTemplateDocerSaveRecord">
    <vt:lpwstr>eyJoZGlkIjoiODIwYTYzODk4MzliNTdlNDBhOWE5MTBhMDMxYjAwOGEiLCJ1c2VySWQiOiI0NDE3MjU5MjgifQ==</vt:lpwstr>
  </property>
</Properties>
</file>