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p w14:paraId="2341BFCF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tbl>
      <w:tblPr>
        <w:tblStyle w:val="2"/>
        <w:tblW w:w="15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75"/>
        <w:gridCol w:w="1620"/>
        <w:gridCol w:w="2035"/>
        <w:gridCol w:w="1535"/>
        <w:gridCol w:w="1410"/>
        <w:gridCol w:w="144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（公顷）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1F01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CD3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2BD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遂宁市河东新区智慧城市基础设施项目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93A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遂宁市新城建设投资有限公司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D0B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遂宁市河东新区二期竹簧街以南、五彩缤纷北路以北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C4F9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3.531832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F5DB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A43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6C0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9E7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5.7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F41D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0D0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F5D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FF93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遂宁高新区金桂片区城中村改造项目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3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遂宁凯捷环保工程有限责任公司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997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遂宁高新区雁翔路南侧、云舒南路西侧（XC28-01-15（A、B）-A地块）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A3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1.88696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4331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二类居住用地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2226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0F5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BE5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AA10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2360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301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A8DD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遂宁市河东新区城乡生活垃圾减量及资源化利用建设项目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01E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遂宁市河东开发建设投资有限公司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57F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遂宁市河东新区中环线以东HD03-05-01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8C98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0.556087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F87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环卫用地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AC6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FDD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95A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5.20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BC62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2E0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555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CF49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市直机关业务用房项目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CA8C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市直机关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FD26F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XC11-05-11（1）地块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3941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0.748296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C44A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机关团体用地（业务用房）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38A9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50A8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0BB0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2025.5.22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AE53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5ECE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F97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4D0F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遂宁市城镇污水处理设施全市统一打包建设运营PPP项目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4037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遂宁川能水务有限公司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536F3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遂宁高新区G318国道西侧，雁栖中路北侧（GX09-1-4）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27A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0.522597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30D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排水用地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8CFB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FDB23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23FB3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2025.5.30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5AD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</w:tbl>
    <w:p w14:paraId="0357CEAE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C4B77"/>
    <w:rsid w:val="0CE472B3"/>
    <w:rsid w:val="10571FC3"/>
    <w:rsid w:val="10C171AC"/>
    <w:rsid w:val="1210123A"/>
    <w:rsid w:val="1E2B6B5F"/>
    <w:rsid w:val="24760F09"/>
    <w:rsid w:val="26A30B6E"/>
    <w:rsid w:val="3E46721D"/>
    <w:rsid w:val="4251506E"/>
    <w:rsid w:val="481C308A"/>
    <w:rsid w:val="50D8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457</Characters>
  <Lines>0</Lines>
  <Paragraphs>0</Paragraphs>
  <TotalTime>3</TotalTime>
  <ScaleCrop>false</ScaleCrop>
  <LinksUpToDate>false</LinksUpToDate>
  <CharactersWithSpaces>457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2025-04-02T07:57:00Z</dcterms:created>
  <dc:creator>Administrator</dc:creator>
  <cp:lastModifiedBy>果粒橙变味了</cp:lastModifiedBy>
  <dcterms:modified xsi:type="dcterms:W3CDTF">2025-06-17T09:35:48Z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B252C428B54C49C096CDB1AAE722EB31_12</vt:lpwstr>
  </property>
</Properties>
</file>