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6F4" w:rsidRPr="00B965B4" w:rsidRDefault="00F946F4" w:rsidP="00F946F4">
      <w:pPr>
        <w:spacing w:line="600" w:lineRule="exact"/>
        <w:rPr>
          <w:rFonts w:ascii="Times New Roman" w:hAnsi="Times New Roman"/>
          <w:szCs w:val="32"/>
        </w:rPr>
      </w:pPr>
    </w:p>
    <w:p w:rsidR="00F946F4" w:rsidRPr="00B965B4" w:rsidRDefault="00F946F4" w:rsidP="00F946F4">
      <w:pPr>
        <w:spacing w:line="600" w:lineRule="exact"/>
        <w:rPr>
          <w:rFonts w:ascii="Times New Roman" w:hAnsi="Times New Roman"/>
          <w:szCs w:val="32"/>
        </w:rPr>
      </w:pPr>
    </w:p>
    <w:p w:rsidR="00F946F4" w:rsidRPr="00B965B4" w:rsidRDefault="00F946F4" w:rsidP="00F946F4">
      <w:pPr>
        <w:spacing w:line="600" w:lineRule="exact"/>
        <w:jc w:val="right"/>
        <w:rPr>
          <w:rFonts w:ascii="Times New Roman" w:hAnsi="Times New Roman"/>
          <w:szCs w:val="32"/>
        </w:rPr>
      </w:pPr>
      <w:r w:rsidRPr="00B965B4">
        <w:rPr>
          <w:rFonts w:ascii="Times New Roman" w:hAnsi="Times New Roman"/>
          <w:szCs w:val="32"/>
        </w:rPr>
        <w:t>〔</w:t>
      </w:r>
      <w:r w:rsidRPr="00B965B4">
        <w:rPr>
          <w:rFonts w:ascii="Times New Roman" w:hAnsi="Times New Roman"/>
          <w:szCs w:val="32"/>
        </w:rPr>
        <w:t>202</w:t>
      </w:r>
      <w:r w:rsidRPr="00B965B4">
        <w:rPr>
          <w:rFonts w:ascii="Times New Roman" w:eastAsia="仿宋" w:hAnsi="Times New Roman"/>
          <w:szCs w:val="32"/>
        </w:rPr>
        <w:t>4</w:t>
      </w:r>
      <w:r w:rsidRPr="00B965B4">
        <w:rPr>
          <w:rFonts w:ascii="Times New Roman" w:hAnsi="Times New Roman"/>
          <w:szCs w:val="32"/>
        </w:rPr>
        <w:t>〕</w:t>
      </w:r>
      <w:r w:rsidRPr="00B965B4">
        <w:rPr>
          <w:rFonts w:ascii="Times New Roman" w:hAnsi="Times New Roman"/>
          <w:szCs w:val="32"/>
        </w:rPr>
        <w:t>—121</w:t>
      </w:r>
    </w:p>
    <w:p w:rsidR="00F946F4" w:rsidRPr="00B965B4" w:rsidRDefault="00F946F4" w:rsidP="00F946F4">
      <w:pPr>
        <w:spacing w:line="600" w:lineRule="exact"/>
        <w:rPr>
          <w:rFonts w:ascii="Times New Roman" w:hAnsi="Times New Roman"/>
          <w:szCs w:val="32"/>
        </w:rPr>
      </w:pPr>
    </w:p>
    <w:p w:rsidR="00BC06FA" w:rsidRPr="00B965B4" w:rsidRDefault="00CD2F26" w:rsidP="00F946F4">
      <w:pPr>
        <w:kinsoku w:val="0"/>
        <w:overflowPunct w:val="0"/>
        <w:spacing w:line="600" w:lineRule="exact"/>
        <w:jc w:val="center"/>
        <w:rPr>
          <w:rFonts w:ascii="Times New Roman" w:eastAsia="方正小标宋简体" w:hAnsi="Times New Roman"/>
          <w:sz w:val="44"/>
          <w:szCs w:val="44"/>
        </w:rPr>
      </w:pPr>
      <w:r w:rsidRPr="00B965B4">
        <w:rPr>
          <w:rFonts w:ascii="Times New Roman" w:eastAsia="方正小标宋简体" w:hAnsi="Times New Roman"/>
          <w:sz w:val="44"/>
          <w:szCs w:val="44"/>
        </w:rPr>
        <w:t>遂宁市自然资源和规划局</w:t>
      </w:r>
    </w:p>
    <w:p w:rsidR="00BC06FA" w:rsidRPr="00B965B4" w:rsidRDefault="00CD2F26" w:rsidP="00F946F4">
      <w:pPr>
        <w:kinsoku w:val="0"/>
        <w:overflowPunct w:val="0"/>
        <w:spacing w:line="600" w:lineRule="exact"/>
        <w:jc w:val="center"/>
        <w:rPr>
          <w:rFonts w:ascii="Times New Roman" w:eastAsia="方正小标宋简体" w:hAnsi="Times New Roman"/>
          <w:sz w:val="44"/>
          <w:szCs w:val="44"/>
        </w:rPr>
      </w:pPr>
      <w:r w:rsidRPr="00B965B4">
        <w:rPr>
          <w:rFonts w:ascii="Times New Roman" w:eastAsia="方正小标宋简体" w:hAnsi="Times New Roman"/>
          <w:sz w:val="44"/>
          <w:szCs w:val="44"/>
        </w:rPr>
        <w:t>关于</w:t>
      </w:r>
      <w:r w:rsidRPr="00B965B4">
        <w:rPr>
          <w:rFonts w:ascii="Times New Roman" w:eastAsia="方正小标宋简体" w:hAnsi="Times New Roman"/>
          <w:sz w:val="44"/>
          <w:szCs w:val="44"/>
        </w:rPr>
        <w:t>“</w:t>
      </w:r>
      <w:r w:rsidRPr="00B965B4">
        <w:rPr>
          <w:rFonts w:ascii="Times New Roman" w:eastAsia="方正小标宋简体" w:hAnsi="Times New Roman"/>
          <w:sz w:val="44"/>
          <w:szCs w:val="44"/>
        </w:rPr>
        <w:t>遂宁市建筑第五立面设计导则</w:t>
      </w:r>
      <w:r w:rsidRPr="00B965B4">
        <w:rPr>
          <w:rFonts w:ascii="Times New Roman" w:eastAsia="方正小标宋简体" w:hAnsi="Times New Roman"/>
          <w:sz w:val="44"/>
          <w:szCs w:val="44"/>
        </w:rPr>
        <w:t>”</w:t>
      </w:r>
    </w:p>
    <w:p w:rsidR="00BC06FA" w:rsidRPr="00B965B4" w:rsidRDefault="00CD2F26" w:rsidP="00F946F4">
      <w:pPr>
        <w:kinsoku w:val="0"/>
        <w:overflowPunct w:val="0"/>
        <w:spacing w:line="600" w:lineRule="exact"/>
        <w:jc w:val="center"/>
        <w:rPr>
          <w:rFonts w:ascii="Times New Roman" w:eastAsia="方正小标宋简体" w:hAnsi="Times New Roman"/>
          <w:sz w:val="44"/>
          <w:szCs w:val="44"/>
        </w:rPr>
      </w:pPr>
      <w:r w:rsidRPr="00B965B4">
        <w:rPr>
          <w:rFonts w:ascii="Times New Roman" w:eastAsia="方正小标宋简体" w:hAnsi="Times New Roman"/>
          <w:sz w:val="44"/>
          <w:szCs w:val="44"/>
        </w:rPr>
        <w:t>项目支出绩效自评报告</w:t>
      </w:r>
    </w:p>
    <w:p w:rsidR="00BC06FA" w:rsidRPr="00B965B4" w:rsidRDefault="00BC06FA" w:rsidP="00F946F4">
      <w:pPr>
        <w:kinsoku w:val="0"/>
        <w:overflowPunct w:val="0"/>
        <w:spacing w:line="600" w:lineRule="exact"/>
        <w:jc w:val="center"/>
        <w:rPr>
          <w:rFonts w:ascii="Times New Roman" w:eastAsia="方正小标宋简体" w:hAnsi="Times New Roman"/>
          <w:sz w:val="44"/>
          <w:szCs w:val="44"/>
        </w:rPr>
      </w:pPr>
    </w:p>
    <w:p w:rsidR="00BC06FA" w:rsidRPr="00B965B4" w:rsidRDefault="00CD2F26" w:rsidP="00404E65">
      <w:pPr>
        <w:spacing w:line="560" w:lineRule="exact"/>
        <w:ind w:firstLineChars="200" w:firstLine="640"/>
        <w:rPr>
          <w:rFonts w:ascii="Times New Roman" w:eastAsia="黑体" w:hAnsi="Times New Roman"/>
        </w:rPr>
      </w:pPr>
      <w:r w:rsidRPr="00B965B4">
        <w:rPr>
          <w:rFonts w:ascii="Times New Roman" w:eastAsia="黑体" w:hAnsi="Times New Roman"/>
        </w:rPr>
        <w:t>一、项目概况</w:t>
      </w:r>
    </w:p>
    <w:p w:rsidR="00BC06FA" w:rsidRPr="00B965B4" w:rsidRDefault="00CD2F26" w:rsidP="00404E65">
      <w:pPr>
        <w:spacing w:line="560" w:lineRule="exact"/>
        <w:ind w:firstLineChars="200" w:firstLine="640"/>
        <w:rPr>
          <w:rFonts w:ascii="Times New Roman" w:eastAsia="楷体_GB2312" w:hAnsi="Times New Roman"/>
        </w:rPr>
      </w:pPr>
      <w:r w:rsidRPr="00B965B4">
        <w:rPr>
          <w:rFonts w:ascii="Times New Roman" w:eastAsia="楷体_GB2312" w:hAnsi="Times New Roman"/>
        </w:rPr>
        <w:t>（一）项目基本情况</w:t>
      </w:r>
    </w:p>
    <w:p w:rsidR="00BC06FA" w:rsidRPr="00B965B4" w:rsidRDefault="00CD2F26" w:rsidP="00404E65">
      <w:pPr>
        <w:spacing w:line="560" w:lineRule="exact"/>
        <w:ind w:firstLineChars="200" w:firstLine="640"/>
        <w:rPr>
          <w:rFonts w:ascii="Times New Roman" w:hAnsi="Times New Roman"/>
        </w:rPr>
      </w:pPr>
      <w:r w:rsidRPr="00B965B4">
        <w:rPr>
          <w:rFonts w:ascii="Times New Roman" w:hAnsi="Times New Roman"/>
          <w:color w:val="000000"/>
          <w:szCs w:val="32"/>
        </w:rPr>
        <w:t>为加强对城市第五立面的常态化管理</w:t>
      </w:r>
      <w:r w:rsidRPr="00B965B4">
        <w:rPr>
          <w:rFonts w:ascii="Times New Roman" w:hAnsi="Times New Roman"/>
          <w:color w:val="000000"/>
          <w:szCs w:val="32"/>
          <w:lang w:val="zh-TW"/>
        </w:rPr>
        <w:t>，编制建筑第五立面设计导则作为第五立面管控的有效措施及规划实施审查的配套文件至关重要。导则按照</w:t>
      </w:r>
      <w:r w:rsidRPr="00B965B4">
        <w:rPr>
          <w:rFonts w:ascii="Times New Roman" w:hAnsi="Times New Roman"/>
          <w:color w:val="000000"/>
          <w:szCs w:val="32"/>
          <w:lang w:val="zh-TW"/>
        </w:rPr>
        <w:t>“</w:t>
      </w:r>
      <w:r w:rsidRPr="00B965B4">
        <w:rPr>
          <w:rFonts w:ascii="Times New Roman" w:hAnsi="Times New Roman"/>
          <w:color w:val="000000"/>
          <w:szCs w:val="32"/>
          <w:lang w:val="zh-TW"/>
        </w:rPr>
        <w:t>净化、序化、绿化、美化、坡化</w:t>
      </w:r>
      <w:r w:rsidRPr="00B965B4">
        <w:rPr>
          <w:rFonts w:ascii="Times New Roman" w:hAnsi="Times New Roman"/>
          <w:color w:val="000000"/>
          <w:szCs w:val="32"/>
          <w:lang w:val="zh-TW"/>
        </w:rPr>
        <w:t>”</w:t>
      </w:r>
      <w:r w:rsidRPr="00B965B4">
        <w:rPr>
          <w:rFonts w:ascii="Times New Roman" w:hAnsi="Times New Roman"/>
          <w:color w:val="000000"/>
          <w:szCs w:val="32"/>
          <w:lang w:val="zh-TW"/>
        </w:rPr>
        <w:t>第五立面设计思路，构建</w:t>
      </w:r>
      <w:r w:rsidRPr="00B965B4">
        <w:rPr>
          <w:rFonts w:ascii="Times New Roman" w:hAnsi="Times New Roman"/>
          <w:color w:val="000000"/>
          <w:szCs w:val="32"/>
          <w:lang w:val="zh-TW"/>
        </w:rPr>
        <w:t>“</w:t>
      </w:r>
      <w:r w:rsidRPr="00B965B4">
        <w:rPr>
          <w:rFonts w:ascii="Times New Roman" w:hAnsi="Times New Roman"/>
          <w:color w:val="000000"/>
          <w:szCs w:val="32"/>
          <w:lang w:val="zh-TW"/>
        </w:rPr>
        <w:t>分区＋分级＋分类</w:t>
      </w:r>
      <w:r w:rsidRPr="00B965B4">
        <w:rPr>
          <w:rFonts w:ascii="Times New Roman" w:hAnsi="Times New Roman"/>
          <w:color w:val="000000"/>
          <w:szCs w:val="32"/>
          <w:lang w:val="zh-TW"/>
        </w:rPr>
        <w:t>”</w:t>
      </w:r>
      <w:r w:rsidRPr="00B965B4">
        <w:rPr>
          <w:rFonts w:ascii="Times New Roman" w:hAnsi="Times New Roman"/>
          <w:color w:val="000000"/>
          <w:szCs w:val="32"/>
          <w:lang w:val="zh-TW"/>
        </w:rPr>
        <w:t>三级管控体系，并提出相应第五立面设计及改造技术引导要求，以提升遂宁城市风貌。</w:t>
      </w:r>
    </w:p>
    <w:p w:rsidR="00BC06FA" w:rsidRPr="00B965B4" w:rsidRDefault="00CD2F26" w:rsidP="00404E65">
      <w:pPr>
        <w:spacing w:line="560" w:lineRule="exact"/>
        <w:ind w:firstLineChars="200" w:firstLine="640"/>
        <w:rPr>
          <w:rFonts w:ascii="Times New Roman" w:hAnsi="Times New Roman"/>
        </w:rPr>
      </w:pPr>
      <w:r w:rsidRPr="00B965B4">
        <w:rPr>
          <w:rFonts w:ascii="Times New Roman" w:hAnsi="Times New Roman"/>
        </w:rPr>
        <w:t>根据《关于开展遂宁市第五立面设计导则请示》，该项目编制经费为</w:t>
      </w:r>
      <w:r w:rsidRPr="00B965B4">
        <w:rPr>
          <w:rFonts w:ascii="Times New Roman" w:hAnsi="Times New Roman"/>
        </w:rPr>
        <w:t xml:space="preserve"> 19.8</w:t>
      </w:r>
      <w:r w:rsidRPr="00B965B4">
        <w:rPr>
          <w:rFonts w:ascii="Times New Roman" w:hAnsi="Times New Roman"/>
        </w:rPr>
        <w:t>万元，目前已支付</w:t>
      </w:r>
      <w:r w:rsidRPr="00B965B4">
        <w:rPr>
          <w:rFonts w:ascii="Times New Roman" w:hAnsi="Times New Roman"/>
        </w:rPr>
        <w:t>19.8</w:t>
      </w:r>
      <w:r w:rsidRPr="00B965B4">
        <w:rPr>
          <w:rFonts w:ascii="Times New Roman" w:hAnsi="Times New Roman"/>
        </w:rPr>
        <w:t>万元，资金管理符合相应管理办法。</w:t>
      </w:r>
    </w:p>
    <w:p w:rsidR="00BC06FA" w:rsidRPr="00B965B4" w:rsidRDefault="00CD2F26" w:rsidP="00404E65">
      <w:pPr>
        <w:spacing w:line="560" w:lineRule="exact"/>
        <w:ind w:firstLineChars="200" w:firstLine="640"/>
        <w:rPr>
          <w:rFonts w:ascii="Times New Roman" w:eastAsia="楷体_GB2312" w:hAnsi="Times New Roman"/>
        </w:rPr>
      </w:pPr>
      <w:r w:rsidRPr="00B965B4">
        <w:rPr>
          <w:rFonts w:ascii="Times New Roman" w:eastAsia="楷体_GB2312" w:hAnsi="Times New Roman"/>
        </w:rPr>
        <w:t>（二）项目绩效目标</w:t>
      </w:r>
    </w:p>
    <w:p w:rsidR="00BC06FA" w:rsidRPr="00B965B4" w:rsidRDefault="00CD2F26" w:rsidP="00404E65">
      <w:pPr>
        <w:widowControl/>
        <w:spacing w:line="560" w:lineRule="exact"/>
        <w:ind w:firstLineChars="200" w:firstLine="640"/>
        <w:rPr>
          <w:rFonts w:ascii="Times New Roman" w:hAnsi="Times New Roman"/>
          <w:kern w:val="0"/>
          <w:szCs w:val="32"/>
        </w:rPr>
      </w:pPr>
      <w:r w:rsidRPr="00B965B4">
        <w:rPr>
          <w:rFonts w:ascii="Times New Roman" w:hAnsi="Times New Roman"/>
          <w:kern w:val="0"/>
          <w:szCs w:val="32"/>
        </w:rPr>
        <w:t>项目以全面提升城市能级为导向，以提升和改善遂宁中心城区城市风貌、塑造良好空间秩序、营造有序的视觉空间环境为目标，按照</w:t>
      </w:r>
      <w:r w:rsidRPr="00B965B4">
        <w:rPr>
          <w:rFonts w:ascii="Times New Roman" w:hAnsi="Times New Roman"/>
          <w:kern w:val="0"/>
          <w:szCs w:val="32"/>
        </w:rPr>
        <w:t>“</w:t>
      </w:r>
      <w:r w:rsidRPr="00B965B4">
        <w:rPr>
          <w:rFonts w:ascii="Times New Roman" w:hAnsi="Times New Roman"/>
          <w:kern w:val="0"/>
          <w:szCs w:val="32"/>
        </w:rPr>
        <w:t>分区</w:t>
      </w:r>
      <w:r w:rsidRPr="00B965B4">
        <w:rPr>
          <w:rFonts w:ascii="Times New Roman" w:hAnsi="Times New Roman"/>
          <w:kern w:val="0"/>
          <w:szCs w:val="32"/>
        </w:rPr>
        <w:t>+</w:t>
      </w:r>
      <w:r w:rsidRPr="00B965B4">
        <w:rPr>
          <w:rFonts w:ascii="Times New Roman" w:hAnsi="Times New Roman"/>
          <w:kern w:val="0"/>
          <w:szCs w:val="32"/>
        </w:rPr>
        <w:t>分级</w:t>
      </w:r>
      <w:r w:rsidRPr="00B965B4">
        <w:rPr>
          <w:rFonts w:ascii="Times New Roman" w:hAnsi="Times New Roman"/>
          <w:kern w:val="0"/>
          <w:szCs w:val="32"/>
        </w:rPr>
        <w:t>+</w:t>
      </w:r>
      <w:r w:rsidRPr="00B965B4">
        <w:rPr>
          <w:rFonts w:ascii="Times New Roman" w:hAnsi="Times New Roman"/>
          <w:kern w:val="0"/>
          <w:szCs w:val="32"/>
        </w:rPr>
        <w:t>分类</w:t>
      </w:r>
      <w:r w:rsidRPr="00B965B4">
        <w:rPr>
          <w:rFonts w:ascii="Times New Roman" w:hAnsi="Times New Roman"/>
          <w:kern w:val="0"/>
          <w:szCs w:val="32"/>
        </w:rPr>
        <w:t>”</w:t>
      </w:r>
      <w:r w:rsidRPr="00B965B4">
        <w:rPr>
          <w:rFonts w:ascii="Times New Roman" w:hAnsi="Times New Roman"/>
          <w:kern w:val="0"/>
          <w:szCs w:val="32"/>
        </w:rPr>
        <w:t>实施管控体系，构建起了</w:t>
      </w:r>
      <w:r w:rsidRPr="00B965B4">
        <w:rPr>
          <w:rFonts w:ascii="Times New Roman" w:hAnsi="Times New Roman"/>
          <w:kern w:val="0"/>
          <w:szCs w:val="32"/>
        </w:rPr>
        <w:t>“9</w:t>
      </w:r>
      <w:r w:rsidRPr="00B965B4">
        <w:rPr>
          <w:rFonts w:ascii="Times New Roman" w:hAnsi="Times New Roman"/>
          <w:kern w:val="0"/>
          <w:szCs w:val="32"/>
        </w:rPr>
        <w:t>点</w:t>
      </w:r>
      <w:r w:rsidRPr="00B965B4">
        <w:rPr>
          <w:rFonts w:ascii="Times New Roman" w:hAnsi="Times New Roman"/>
          <w:kern w:val="0"/>
          <w:szCs w:val="32"/>
        </w:rPr>
        <w:t>” +“12</w:t>
      </w:r>
      <w:r w:rsidRPr="00B965B4">
        <w:rPr>
          <w:rFonts w:ascii="Times New Roman" w:hAnsi="Times New Roman"/>
          <w:kern w:val="0"/>
          <w:szCs w:val="32"/>
        </w:rPr>
        <w:t>廊</w:t>
      </w:r>
      <w:r w:rsidRPr="00B965B4">
        <w:rPr>
          <w:rFonts w:ascii="Times New Roman" w:hAnsi="Times New Roman"/>
          <w:kern w:val="0"/>
          <w:szCs w:val="32"/>
        </w:rPr>
        <w:t>” +“10</w:t>
      </w:r>
      <w:r w:rsidRPr="00B965B4">
        <w:rPr>
          <w:rFonts w:ascii="Times New Roman" w:hAnsi="Times New Roman"/>
          <w:kern w:val="0"/>
          <w:szCs w:val="32"/>
        </w:rPr>
        <w:t>片</w:t>
      </w:r>
      <w:r w:rsidRPr="00B965B4">
        <w:rPr>
          <w:rFonts w:ascii="Times New Roman" w:hAnsi="Times New Roman"/>
          <w:kern w:val="0"/>
          <w:szCs w:val="32"/>
        </w:rPr>
        <w:t>”</w:t>
      </w:r>
      <w:r w:rsidRPr="00B965B4">
        <w:rPr>
          <w:rFonts w:ascii="Times New Roman" w:hAnsi="Times New Roman"/>
          <w:kern w:val="0"/>
          <w:szCs w:val="32"/>
        </w:rPr>
        <w:t>的核心区域结构，分别对待建区域和已建区域提出</w:t>
      </w:r>
      <w:r w:rsidRPr="00B965B4">
        <w:rPr>
          <w:rFonts w:ascii="Times New Roman" w:hAnsi="Times New Roman"/>
          <w:kern w:val="0"/>
          <w:szCs w:val="32"/>
        </w:rPr>
        <w:lastRenderedPageBreak/>
        <w:t>了技术标准。目前项目已</w:t>
      </w:r>
      <w:r w:rsidR="008D4F01" w:rsidRPr="00B965B4">
        <w:rPr>
          <w:rFonts w:ascii="Times New Roman" w:hAnsi="Times New Roman"/>
          <w:kern w:val="0"/>
          <w:szCs w:val="32"/>
        </w:rPr>
        <w:t>作</w:t>
      </w:r>
      <w:r w:rsidRPr="00B965B4">
        <w:rPr>
          <w:rFonts w:ascii="Times New Roman" w:hAnsi="Times New Roman"/>
          <w:kern w:val="0"/>
          <w:szCs w:val="32"/>
        </w:rPr>
        <w:t>为建筑第五立面改造的技术依据，为提升遂宁城市风貌发挥着重要作用。</w:t>
      </w:r>
    </w:p>
    <w:p w:rsidR="00BC06FA" w:rsidRPr="00B965B4" w:rsidRDefault="00CD2F26" w:rsidP="00404E65">
      <w:pPr>
        <w:spacing w:line="560" w:lineRule="exact"/>
        <w:ind w:firstLineChars="200" w:firstLine="640"/>
        <w:rPr>
          <w:rFonts w:ascii="Times New Roman" w:hAnsi="Times New Roman"/>
          <w:szCs w:val="32"/>
        </w:rPr>
      </w:pPr>
      <w:r w:rsidRPr="00B965B4">
        <w:rPr>
          <w:rFonts w:ascii="Times New Roman" w:hAnsi="Times New Roman"/>
          <w:kern w:val="0"/>
          <w:szCs w:val="32"/>
        </w:rPr>
        <w:t>本项目申报符合具体实施内容、项目合理可行。</w:t>
      </w:r>
    </w:p>
    <w:p w:rsidR="00BC06FA" w:rsidRPr="00B965B4" w:rsidRDefault="00CD2F26" w:rsidP="00404E65">
      <w:pPr>
        <w:spacing w:line="560" w:lineRule="exact"/>
        <w:ind w:firstLineChars="200" w:firstLine="640"/>
        <w:rPr>
          <w:rFonts w:ascii="Times New Roman" w:hAnsi="Times New Roman"/>
          <w:szCs w:val="32"/>
        </w:rPr>
      </w:pPr>
      <w:r w:rsidRPr="00B965B4">
        <w:rPr>
          <w:rFonts w:ascii="Times New Roman" w:hAnsi="Times New Roman"/>
          <w:szCs w:val="32"/>
        </w:rPr>
        <w:t>本项目申报符合具体实施内容、项目合理可行。</w:t>
      </w:r>
    </w:p>
    <w:p w:rsidR="00BC06FA" w:rsidRPr="00B965B4" w:rsidRDefault="00CD2F26" w:rsidP="00404E65">
      <w:pPr>
        <w:spacing w:line="560" w:lineRule="exact"/>
        <w:ind w:firstLineChars="200" w:firstLine="640"/>
        <w:rPr>
          <w:rFonts w:ascii="Times New Roman" w:eastAsia="楷体_GB2312" w:hAnsi="Times New Roman"/>
        </w:rPr>
      </w:pPr>
      <w:r w:rsidRPr="00B965B4">
        <w:rPr>
          <w:rFonts w:ascii="Times New Roman" w:eastAsia="楷体_GB2312" w:hAnsi="Times New Roman"/>
        </w:rPr>
        <w:t>（三）项目自评步骤及方法</w:t>
      </w:r>
    </w:p>
    <w:p w:rsidR="00BC06FA" w:rsidRPr="00B965B4" w:rsidRDefault="00CD2F26" w:rsidP="00404E65">
      <w:pPr>
        <w:spacing w:line="560" w:lineRule="exact"/>
        <w:ind w:firstLineChars="200" w:firstLine="640"/>
        <w:rPr>
          <w:rFonts w:ascii="Times New Roman" w:hAnsi="Times New Roman"/>
        </w:rPr>
      </w:pPr>
      <w:r w:rsidRPr="00B965B4">
        <w:rPr>
          <w:rFonts w:ascii="Times New Roman" w:hAnsi="Times New Roman"/>
        </w:rPr>
        <w:t>项目按照</w:t>
      </w:r>
      <w:r w:rsidRPr="00B965B4">
        <w:rPr>
          <w:rFonts w:ascii="Times New Roman" w:hAnsi="Times New Roman"/>
        </w:rPr>
        <w:t>2023</w:t>
      </w:r>
      <w:r w:rsidRPr="00B965B4">
        <w:rPr>
          <w:rFonts w:ascii="Times New Roman" w:hAnsi="Times New Roman"/>
        </w:rPr>
        <w:t>年市级专项项目支出绩效评价指标体系自评，以项目决策、项目实施、完成结果的各项指标是否达到为依据，自评得分为</w:t>
      </w:r>
      <w:r w:rsidRPr="00B965B4">
        <w:rPr>
          <w:rFonts w:ascii="Times New Roman" w:hAnsi="Times New Roman"/>
        </w:rPr>
        <w:t>100</w:t>
      </w:r>
      <w:r w:rsidRPr="00B965B4">
        <w:rPr>
          <w:rFonts w:ascii="Times New Roman" w:hAnsi="Times New Roman"/>
        </w:rPr>
        <w:t>分。</w:t>
      </w:r>
    </w:p>
    <w:p w:rsidR="00BC06FA" w:rsidRPr="00B965B4" w:rsidRDefault="00CD2F26" w:rsidP="00404E65">
      <w:pPr>
        <w:spacing w:line="560" w:lineRule="exact"/>
        <w:ind w:firstLineChars="200" w:firstLine="640"/>
        <w:rPr>
          <w:rFonts w:ascii="Times New Roman" w:eastAsia="黑体" w:hAnsi="Times New Roman"/>
        </w:rPr>
      </w:pPr>
      <w:r w:rsidRPr="00B965B4">
        <w:rPr>
          <w:rFonts w:ascii="Times New Roman" w:eastAsia="黑体" w:hAnsi="Times New Roman"/>
        </w:rPr>
        <w:t>二、项目资金申报及使用情况</w:t>
      </w:r>
    </w:p>
    <w:p w:rsidR="00BC06FA" w:rsidRPr="00B965B4" w:rsidRDefault="00CD2F26" w:rsidP="00404E65">
      <w:pPr>
        <w:spacing w:line="560" w:lineRule="exact"/>
        <w:ind w:firstLineChars="200" w:firstLine="640"/>
        <w:rPr>
          <w:rFonts w:ascii="Times New Roman" w:eastAsia="楷体_GB2312" w:hAnsi="Times New Roman"/>
        </w:rPr>
      </w:pPr>
      <w:r w:rsidRPr="00B965B4">
        <w:rPr>
          <w:rFonts w:ascii="Times New Roman" w:eastAsia="楷体_GB2312" w:hAnsi="Times New Roman"/>
        </w:rPr>
        <w:t>（一）资金计划、到位及使用情况</w:t>
      </w:r>
    </w:p>
    <w:p w:rsidR="00BC06FA" w:rsidRPr="00B965B4" w:rsidRDefault="00CD2F26" w:rsidP="00404E65">
      <w:pPr>
        <w:spacing w:line="560" w:lineRule="exact"/>
        <w:ind w:firstLineChars="200" w:firstLine="640"/>
        <w:rPr>
          <w:rFonts w:ascii="Times New Roman" w:hAnsi="Times New Roman"/>
        </w:rPr>
      </w:pPr>
      <w:r w:rsidRPr="00B965B4">
        <w:rPr>
          <w:rFonts w:ascii="Times New Roman" w:hAnsi="Times New Roman"/>
        </w:rPr>
        <w:t>1.</w:t>
      </w:r>
      <w:r w:rsidRPr="00B965B4">
        <w:rPr>
          <w:rFonts w:ascii="Times New Roman" w:hAnsi="Times New Roman"/>
        </w:rPr>
        <w:t>资金计划和到位情况</w:t>
      </w:r>
    </w:p>
    <w:p w:rsidR="00BC06FA" w:rsidRPr="00B965B4" w:rsidRDefault="00CD2F26" w:rsidP="00404E65">
      <w:pPr>
        <w:spacing w:line="560" w:lineRule="exact"/>
        <w:ind w:firstLineChars="200" w:firstLine="640"/>
        <w:rPr>
          <w:rFonts w:ascii="Times New Roman" w:hAnsi="Times New Roman"/>
        </w:rPr>
      </w:pPr>
      <w:r w:rsidRPr="00B965B4">
        <w:rPr>
          <w:rFonts w:ascii="Times New Roman" w:hAnsi="Times New Roman"/>
        </w:rPr>
        <w:t>2023</w:t>
      </w:r>
      <w:r w:rsidRPr="00B965B4">
        <w:rPr>
          <w:rFonts w:ascii="Times New Roman" w:hAnsi="Times New Roman"/>
        </w:rPr>
        <w:t>年项目预算资金为</w:t>
      </w:r>
      <w:r w:rsidRPr="00B965B4">
        <w:rPr>
          <w:rFonts w:ascii="Times New Roman" w:hAnsi="Times New Roman"/>
        </w:rPr>
        <w:t>0.99</w:t>
      </w:r>
      <w:r w:rsidRPr="00B965B4">
        <w:rPr>
          <w:rFonts w:ascii="Times New Roman" w:hAnsi="Times New Roman"/>
        </w:rPr>
        <w:t>万元，财政下达专项资金</w:t>
      </w:r>
      <w:r w:rsidRPr="00B965B4">
        <w:rPr>
          <w:rFonts w:ascii="Times New Roman" w:hAnsi="Times New Roman"/>
        </w:rPr>
        <w:t>0.99</w:t>
      </w:r>
      <w:r w:rsidRPr="00B965B4">
        <w:rPr>
          <w:rFonts w:ascii="Times New Roman" w:hAnsi="Times New Roman"/>
        </w:rPr>
        <w:t>万元。</w:t>
      </w:r>
    </w:p>
    <w:p w:rsidR="00BC06FA" w:rsidRPr="00B965B4" w:rsidRDefault="00CD2F26" w:rsidP="00404E65">
      <w:pPr>
        <w:spacing w:line="560" w:lineRule="exact"/>
        <w:ind w:firstLineChars="200" w:firstLine="640"/>
        <w:rPr>
          <w:rFonts w:ascii="Times New Roman" w:hAnsi="Times New Roman"/>
        </w:rPr>
      </w:pPr>
      <w:r w:rsidRPr="00B965B4">
        <w:rPr>
          <w:rFonts w:ascii="Times New Roman" w:hAnsi="Times New Roman"/>
        </w:rPr>
        <w:t>按照项目进度和合同预定拨付资金，</w:t>
      </w:r>
      <w:r w:rsidRPr="00B965B4">
        <w:rPr>
          <w:rFonts w:ascii="Times New Roman" w:hAnsi="Times New Roman"/>
        </w:rPr>
        <w:t>2022</w:t>
      </w:r>
      <w:r w:rsidRPr="00B965B4">
        <w:rPr>
          <w:rFonts w:ascii="Times New Roman" w:hAnsi="Times New Roman"/>
        </w:rPr>
        <w:t>年拨付项目资金</w:t>
      </w:r>
      <w:r w:rsidRPr="00B965B4">
        <w:rPr>
          <w:rFonts w:ascii="Times New Roman" w:hAnsi="Times New Roman"/>
        </w:rPr>
        <w:t>0.99</w:t>
      </w:r>
      <w:r w:rsidRPr="00B965B4">
        <w:rPr>
          <w:rFonts w:ascii="Times New Roman" w:hAnsi="Times New Roman"/>
        </w:rPr>
        <w:t>万元，至此该项目经费全部拨付。款项全部用于开展遂宁市建筑第五立面设计导则项目。支付依据合规合法，资金支付与预算相符。</w:t>
      </w:r>
    </w:p>
    <w:p w:rsidR="00BC06FA" w:rsidRPr="00B965B4" w:rsidRDefault="00CD2F26" w:rsidP="00404E65">
      <w:pPr>
        <w:pStyle w:val="Default"/>
        <w:spacing w:line="560" w:lineRule="exact"/>
        <w:ind w:firstLineChars="200" w:firstLine="640"/>
        <w:jc w:val="both"/>
        <w:rPr>
          <w:rFonts w:ascii="Times New Roman" w:eastAsia="楷体_GB2312" w:hAnsi="Times New Roman" w:cs="Times New Roman"/>
          <w:bCs/>
          <w:sz w:val="32"/>
          <w:szCs w:val="32"/>
        </w:rPr>
      </w:pPr>
      <w:r w:rsidRPr="00B965B4">
        <w:rPr>
          <w:rFonts w:ascii="Times New Roman" w:eastAsia="楷体_GB2312" w:hAnsi="Times New Roman" w:cs="Times New Roman"/>
          <w:bCs/>
          <w:sz w:val="32"/>
          <w:szCs w:val="32"/>
        </w:rPr>
        <w:t>（</w:t>
      </w:r>
      <w:r w:rsidR="00F946F4" w:rsidRPr="00B965B4">
        <w:rPr>
          <w:rFonts w:ascii="Times New Roman" w:eastAsia="楷体_GB2312" w:hAnsi="Times New Roman" w:cs="Times New Roman"/>
          <w:bCs/>
          <w:sz w:val="32"/>
          <w:szCs w:val="32"/>
        </w:rPr>
        <w:t>二</w:t>
      </w:r>
      <w:r w:rsidRPr="00B965B4">
        <w:rPr>
          <w:rFonts w:ascii="Times New Roman" w:eastAsia="楷体_GB2312" w:hAnsi="Times New Roman" w:cs="Times New Roman"/>
          <w:bCs/>
          <w:sz w:val="32"/>
          <w:szCs w:val="32"/>
        </w:rPr>
        <w:t>）项目财务管理情况</w:t>
      </w:r>
    </w:p>
    <w:p w:rsidR="00BC06FA" w:rsidRPr="00B965B4" w:rsidRDefault="00CD2F26" w:rsidP="00404E65">
      <w:pPr>
        <w:spacing w:line="560" w:lineRule="exact"/>
        <w:ind w:firstLineChars="200" w:firstLine="640"/>
        <w:rPr>
          <w:rFonts w:ascii="Times New Roman" w:hAnsi="Times New Roman"/>
        </w:rPr>
      </w:pPr>
      <w:r w:rsidRPr="00B965B4">
        <w:rPr>
          <w:rFonts w:ascii="Times New Roman" w:hAnsi="Times New Roman"/>
        </w:rPr>
        <w:t>遂宁市建筑第五立面设计导则资金属于专款规划编制类专用资金，大额资金支出均列为</w:t>
      </w:r>
      <w:r w:rsidRPr="00B965B4">
        <w:rPr>
          <w:rFonts w:ascii="Times New Roman" w:hAnsi="Times New Roman"/>
        </w:rPr>
        <w:t>“</w:t>
      </w:r>
      <w:r w:rsidRPr="00B965B4">
        <w:rPr>
          <w:rFonts w:ascii="Times New Roman" w:hAnsi="Times New Roman"/>
        </w:rPr>
        <w:t>三重一大</w:t>
      </w:r>
      <w:r w:rsidRPr="00B965B4">
        <w:rPr>
          <w:rFonts w:ascii="Times New Roman" w:hAnsi="Times New Roman"/>
        </w:rPr>
        <w:t>”</w:t>
      </w:r>
      <w:r w:rsidRPr="00B965B4">
        <w:rPr>
          <w:rFonts w:ascii="Times New Roman" w:hAnsi="Times New Roman"/>
        </w:rPr>
        <w:t>的议题，通过局党组会研究支出，严格按照财政专项资金的管理办法进行财务管理，并严格执行相关政策。</w:t>
      </w:r>
    </w:p>
    <w:p w:rsidR="00BC06FA" w:rsidRPr="00B965B4" w:rsidRDefault="00CD2F26" w:rsidP="00404E65">
      <w:pPr>
        <w:tabs>
          <w:tab w:val="left" w:pos="3885"/>
        </w:tabs>
        <w:snapToGrid w:val="0"/>
        <w:spacing w:line="560" w:lineRule="exact"/>
        <w:ind w:firstLineChars="200" w:firstLine="640"/>
        <w:rPr>
          <w:rFonts w:ascii="Times New Roman" w:eastAsia="黑体" w:hAnsi="Times New Roman"/>
        </w:rPr>
      </w:pPr>
      <w:r w:rsidRPr="00B965B4">
        <w:rPr>
          <w:rFonts w:ascii="Times New Roman" w:eastAsia="黑体" w:hAnsi="Times New Roman"/>
          <w:szCs w:val="21"/>
        </w:rPr>
        <w:t>三、项目实施及管理情况</w:t>
      </w:r>
    </w:p>
    <w:p w:rsidR="00BC06FA" w:rsidRPr="00B965B4" w:rsidRDefault="00CD2F26" w:rsidP="00404E65">
      <w:pPr>
        <w:spacing w:line="560" w:lineRule="exact"/>
        <w:ind w:firstLineChars="200" w:firstLine="640"/>
        <w:rPr>
          <w:rFonts w:ascii="Times New Roman" w:hAnsi="Times New Roman"/>
          <w:kern w:val="0"/>
          <w:szCs w:val="32"/>
        </w:rPr>
      </w:pPr>
      <w:r w:rsidRPr="00B965B4">
        <w:rPr>
          <w:rFonts w:ascii="Times New Roman" w:hAnsi="Times New Roman"/>
        </w:rPr>
        <w:t>遂宁市建筑第五立面设计导则经市自然资源和规划局党组</w:t>
      </w:r>
      <w:r w:rsidRPr="00B965B4">
        <w:rPr>
          <w:rFonts w:ascii="Times New Roman" w:hAnsi="Times New Roman"/>
        </w:rPr>
        <w:lastRenderedPageBreak/>
        <w:t>会研究审议，实施方案经专家论证，在监督下进行竞争性磋商，确定遂宁市城乡规划设计研究院有限公司作为项目中标单位，为此项工作的开展提供了有力的技术力量保障。</w:t>
      </w:r>
    </w:p>
    <w:p w:rsidR="00BC06FA" w:rsidRPr="00B965B4" w:rsidRDefault="00404E65" w:rsidP="00404E65">
      <w:pPr>
        <w:tabs>
          <w:tab w:val="left" w:pos="3885"/>
        </w:tabs>
        <w:snapToGrid w:val="0"/>
        <w:spacing w:line="560" w:lineRule="exact"/>
        <w:ind w:firstLineChars="200" w:firstLine="640"/>
        <w:rPr>
          <w:rFonts w:ascii="Times New Roman" w:eastAsia="黑体" w:hAnsi="Times New Roman"/>
          <w:szCs w:val="21"/>
        </w:rPr>
      </w:pPr>
      <w:r w:rsidRPr="00B965B4">
        <w:rPr>
          <w:rFonts w:ascii="Times New Roman" w:eastAsia="黑体" w:hAnsi="Times New Roman"/>
          <w:szCs w:val="21"/>
        </w:rPr>
        <w:t>四、</w:t>
      </w:r>
      <w:r w:rsidR="00CD2F26" w:rsidRPr="00B965B4">
        <w:rPr>
          <w:rFonts w:ascii="Times New Roman" w:eastAsia="黑体" w:hAnsi="Times New Roman"/>
          <w:szCs w:val="21"/>
        </w:rPr>
        <w:t>项目绩效情况</w:t>
      </w:r>
    </w:p>
    <w:p w:rsidR="00BC06FA" w:rsidRPr="00B965B4" w:rsidRDefault="00404E65" w:rsidP="00404E65">
      <w:pPr>
        <w:pStyle w:val="Default"/>
        <w:spacing w:line="560" w:lineRule="exact"/>
        <w:ind w:firstLineChars="200" w:firstLine="640"/>
        <w:jc w:val="both"/>
        <w:rPr>
          <w:rFonts w:ascii="Times New Roman" w:eastAsia="楷体_GB2312" w:hAnsi="Times New Roman" w:cs="Times New Roman"/>
          <w:bCs/>
          <w:sz w:val="32"/>
          <w:szCs w:val="32"/>
        </w:rPr>
      </w:pPr>
      <w:r w:rsidRPr="00B965B4">
        <w:rPr>
          <w:rFonts w:ascii="Times New Roman" w:eastAsia="楷体_GB2312" w:hAnsi="Times New Roman" w:cs="Times New Roman"/>
          <w:bCs/>
          <w:sz w:val="32"/>
          <w:szCs w:val="32"/>
        </w:rPr>
        <w:t>（一）</w:t>
      </w:r>
      <w:r w:rsidR="00CD2F26" w:rsidRPr="00B965B4">
        <w:rPr>
          <w:rFonts w:ascii="Times New Roman" w:eastAsia="楷体_GB2312" w:hAnsi="Times New Roman" w:cs="Times New Roman"/>
          <w:bCs/>
          <w:sz w:val="32"/>
          <w:szCs w:val="32"/>
        </w:rPr>
        <w:t>项目完成情况</w:t>
      </w:r>
    </w:p>
    <w:p w:rsidR="00BC06FA" w:rsidRPr="00B965B4" w:rsidRDefault="00CD2F26" w:rsidP="00404E65">
      <w:pPr>
        <w:spacing w:line="560" w:lineRule="exact"/>
        <w:ind w:firstLineChars="200" w:firstLine="640"/>
        <w:rPr>
          <w:rFonts w:ascii="Times New Roman" w:hAnsi="Times New Roman"/>
        </w:rPr>
      </w:pPr>
      <w:r w:rsidRPr="00B965B4">
        <w:rPr>
          <w:rFonts w:ascii="Times New Roman" w:hAnsi="Times New Roman"/>
        </w:rPr>
        <w:t>项目按照设计任务书，高质量完成了遂宁市建筑第五立面设计导则项目的编制工作。</w:t>
      </w:r>
    </w:p>
    <w:p w:rsidR="00BC06FA" w:rsidRPr="00B965B4" w:rsidRDefault="00CD2F26" w:rsidP="00404E65">
      <w:pPr>
        <w:pStyle w:val="Default"/>
        <w:spacing w:line="560" w:lineRule="exact"/>
        <w:ind w:firstLineChars="200" w:firstLine="640"/>
        <w:jc w:val="both"/>
        <w:rPr>
          <w:rFonts w:ascii="Times New Roman" w:eastAsia="楷体_GB2312" w:hAnsi="Times New Roman" w:cs="Times New Roman"/>
          <w:bCs/>
          <w:sz w:val="32"/>
          <w:szCs w:val="32"/>
        </w:rPr>
      </w:pPr>
      <w:r w:rsidRPr="00B965B4">
        <w:rPr>
          <w:rFonts w:ascii="Times New Roman" w:eastAsia="楷体_GB2312" w:hAnsi="Times New Roman" w:cs="Times New Roman"/>
          <w:bCs/>
          <w:sz w:val="32"/>
          <w:szCs w:val="32"/>
        </w:rPr>
        <w:t>（二）项目效益情况</w:t>
      </w:r>
    </w:p>
    <w:p w:rsidR="00BC06FA" w:rsidRPr="00B965B4" w:rsidRDefault="00CD2F26" w:rsidP="00404E65">
      <w:pPr>
        <w:spacing w:line="560" w:lineRule="exact"/>
        <w:ind w:firstLineChars="200" w:firstLine="640"/>
        <w:rPr>
          <w:rFonts w:ascii="Times New Roman" w:hAnsi="Times New Roman"/>
        </w:rPr>
      </w:pPr>
      <w:r w:rsidRPr="00B965B4">
        <w:rPr>
          <w:rFonts w:ascii="Times New Roman" w:hAnsi="Times New Roman"/>
        </w:rPr>
        <w:t>遂宁市建筑第五立面设计导则作为城市精细化管理的重要专项规划内容，作为我市建筑屋顶改造、新建建筑屋顶设计的规范依据，有利于提升城市品质。</w:t>
      </w:r>
    </w:p>
    <w:p w:rsidR="00BC06FA" w:rsidRPr="00B965B4" w:rsidRDefault="00CD2F26" w:rsidP="00404E65">
      <w:pPr>
        <w:tabs>
          <w:tab w:val="left" w:pos="3885"/>
        </w:tabs>
        <w:snapToGrid w:val="0"/>
        <w:spacing w:line="560" w:lineRule="exact"/>
        <w:ind w:firstLineChars="200" w:firstLine="640"/>
        <w:rPr>
          <w:rFonts w:ascii="Times New Roman" w:hAnsi="Times New Roman"/>
        </w:rPr>
      </w:pPr>
      <w:r w:rsidRPr="00B965B4">
        <w:rPr>
          <w:rFonts w:ascii="Times New Roman" w:eastAsia="黑体" w:hAnsi="Times New Roman"/>
          <w:szCs w:val="21"/>
        </w:rPr>
        <w:t>五、评价结论及建议</w:t>
      </w:r>
    </w:p>
    <w:p w:rsidR="00BC06FA" w:rsidRPr="00B965B4" w:rsidRDefault="00CD2F26" w:rsidP="00404E65">
      <w:pPr>
        <w:pStyle w:val="Default"/>
        <w:spacing w:line="560" w:lineRule="exact"/>
        <w:ind w:firstLineChars="200" w:firstLine="640"/>
        <w:jc w:val="both"/>
        <w:rPr>
          <w:rFonts w:ascii="Times New Roman" w:eastAsia="楷体_GB2312" w:hAnsi="Times New Roman" w:cs="Times New Roman"/>
          <w:bCs/>
          <w:sz w:val="32"/>
          <w:szCs w:val="32"/>
        </w:rPr>
      </w:pPr>
      <w:r w:rsidRPr="00B965B4">
        <w:rPr>
          <w:rFonts w:ascii="Times New Roman" w:eastAsia="楷体_GB2312" w:hAnsi="Times New Roman" w:cs="Times New Roman"/>
          <w:bCs/>
          <w:sz w:val="32"/>
          <w:szCs w:val="32"/>
        </w:rPr>
        <w:t>（一）评价结论</w:t>
      </w:r>
    </w:p>
    <w:p w:rsidR="00BC06FA" w:rsidRPr="00B965B4" w:rsidRDefault="00CD2F26" w:rsidP="00404E65">
      <w:pPr>
        <w:spacing w:line="560" w:lineRule="exact"/>
        <w:ind w:firstLineChars="200" w:firstLine="640"/>
        <w:rPr>
          <w:rFonts w:ascii="Times New Roman" w:hAnsi="Times New Roman"/>
        </w:rPr>
      </w:pPr>
      <w:r w:rsidRPr="00B965B4">
        <w:rPr>
          <w:rFonts w:ascii="Times New Roman" w:hAnsi="Times New Roman"/>
        </w:rPr>
        <w:t>项目自评得分为</w:t>
      </w:r>
      <w:r w:rsidRPr="00B965B4">
        <w:rPr>
          <w:rFonts w:ascii="Times New Roman" w:hAnsi="Times New Roman"/>
        </w:rPr>
        <w:t>100</w:t>
      </w:r>
      <w:r w:rsidRPr="00B965B4">
        <w:rPr>
          <w:rFonts w:ascii="Times New Roman" w:hAnsi="Times New Roman"/>
        </w:rPr>
        <w:t>分。项目设立经过严格评估论证，设立依据充分，符合市委、市政府重大决策部署和宏观政策规划。项目的资金分配与规划计划基本一致，项目实施后基本完成预期目标。</w:t>
      </w:r>
    </w:p>
    <w:p w:rsidR="00BC06FA" w:rsidRPr="00B965B4" w:rsidRDefault="00CD2F26" w:rsidP="00404E65">
      <w:pPr>
        <w:pStyle w:val="Default"/>
        <w:spacing w:line="560" w:lineRule="exact"/>
        <w:ind w:firstLineChars="200" w:firstLine="640"/>
        <w:jc w:val="both"/>
        <w:rPr>
          <w:rFonts w:ascii="Times New Roman" w:eastAsia="楷体_GB2312" w:hAnsi="Times New Roman" w:cs="Times New Roman"/>
          <w:bCs/>
          <w:sz w:val="32"/>
          <w:szCs w:val="32"/>
        </w:rPr>
      </w:pPr>
      <w:r w:rsidRPr="00B965B4">
        <w:rPr>
          <w:rFonts w:ascii="Times New Roman" w:eastAsia="楷体_GB2312" w:hAnsi="Times New Roman" w:cs="Times New Roman"/>
          <w:bCs/>
          <w:sz w:val="32"/>
          <w:szCs w:val="32"/>
        </w:rPr>
        <w:t>（二）相关建议</w:t>
      </w:r>
    </w:p>
    <w:p w:rsidR="00BC06FA" w:rsidRPr="00B965B4" w:rsidRDefault="00CD2F26" w:rsidP="00404E65">
      <w:pPr>
        <w:pStyle w:val="Default"/>
        <w:spacing w:line="560" w:lineRule="exact"/>
        <w:ind w:firstLineChars="200" w:firstLine="640"/>
        <w:jc w:val="both"/>
        <w:rPr>
          <w:rFonts w:ascii="Times New Roman" w:eastAsia="仿宋_GB2312" w:hAnsi="Times New Roman" w:cs="Times New Roman"/>
          <w:color w:val="auto"/>
          <w:sz w:val="32"/>
          <w:szCs w:val="32"/>
        </w:rPr>
      </w:pPr>
      <w:r w:rsidRPr="00B965B4">
        <w:rPr>
          <w:rFonts w:ascii="Times New Roman" w:eastAsia="仿宋_GB2312" w:hAnsi="Times New Roman" w:cs="Times New Roman"/>
          <w:color w:val="auto"/>
          <w:kern w:val="2"/>
          <w:sz w:val="32"/>
        </w:rPr>
        <w:t>随着城市进入精细化时代，为了与之匹配，未来我局将根据中、省、市相关政策，在国土空间规划背景下，逐步开展精细化管理配套成果编制，以提升城市品质，建议加大规划专项经费统筹，保障工作顺利推进。</w:t>
      </w:r>
    </w:p>
    <w:p w:rsidR="00BC06FA" w:rsidRPr="00B965B4" w:rsidRDefault="00BC06FA" w:rsidP="00404E65">
      <w:pPr>
        <w:pStyle w:val="Default"/>
        <w:spacing w:line="560" w:lineRule="exact"/>
        <w:ind w:firstLineChars="200" w:firstLine="640"/>
        <w:jc w:val="both"/>
        <w:rPr>
          <w:rFonts w:ascii="Times New Roman" w:eastAsia="仿宋_GB2312" w:hAnsi="Times New Roman" w:cs="Times New Roman"/>
          <w:color w:val="auto"/>
          <w:sz w:val="32"/>
          <w:szCs w:val="32"/>
        </w:rPr>
      </w:pPr>
    </w:p>
    <w:p w:rsidR="00BC06FA" w:rsidRPr="00B965B4" w:rsidRDefault="00CD2F26" w:rsidP="003F5214">
      <w:pPr>
        <w:pStyle w:val="Default"/>
        <w:spacing w:line="560" w:lineRule="exact"/>
        <w:ind w:leftChars="200" w:left="1600" w:hangingChars="300" w:hanging="960"/>
        <w:jc w:val="both"/>
        <w:rPr>
          <w:rFonts w:ascii="Times New Roman" w:eastAsia="仿宋_GB2312" w:hAnsi="Times New Roman" w:cs="Times New Roman"/>
          <w:bCs/>
          <w:sz w:val="32"/>
          <w:szCs w:val="32"/>
        </w:rPr>
      </w:pPr>
      <w:r w:rsidRPr="00B965B4">
        <w:rPr>
          <w:rFonts w:ascii="Times New Roman" w:eastAsia="仿宋_GB2312" w:hAnsi="Times New Roman" w:cs="Times New Roman"/>
          <w:bCs/>
          <w:sz w:val="32"/>
          <w:szCs w:val="32"/>
        </w:rPr>
        <w:t>附件：</w:t>
      </w:r>
      <w:r w:rsidRPr="00B965B4">
        <w:rPr>
          <w:rFonts w:ascii="Times New Roman" w:eastAsia="仿宋_GB2312" w:hAnsi="Times New Roman" w:cs="Times New Roman"/>
          <w:color w:val="auto"/>
          <w:sz w:val="32"/>
          <w:szCs w:val="32"/>
        </w:rPr>
        <w:t>202</w:t>
      </w:r>
      <w:r w:rsidR="008D4F01" w:rsidRPr="00B965B4">
        <w:rPr>
          <w:rFonts w:ascii="Times New Roman" w:eastAsia="仿宋_GB2312" w:hAnsi="Times New Roman" w:cs="Times New Roman"/>
          <w:color w:val="auto"/>
          <w:sz w:val="32"/>
          <w:szCs w:val="32"/>
        </w:rPr>
        <w:t>4</w:t>
      </w:r>
      <w:r w:rsidRPr="00B965B4">
        <w:rPr>
          <w:rFonts w:ascii="Times New Roman" w:eastAsia="仿宋_GB2312" w:hAnsi="Times New Roman" w:cs="Times New Roman"/>
          <w:color w:val="auto"/>
          <w:sz w:val="32"/>
          <w:szCs w:val="32"/>
        </w:rPr>
        <w:t>年市级项目支出绩效评价指标体系</w:t>
      </w:r>
      <w:r w:rsidRPr="00B965B4">
        <w:rPr>
          <w:rFonts w:ascii="Times New Roman" w:eastAsia="仿宋_GB2312" w:hAnsi="Times New Roman" w:cs="Times New Roman"/>
          <w:bCs/>
          <w:sz w:val="32"/>
          <w:szCs w:val="32"/>
        </w:rPr>
        <w:t>（</w:t>
      </w:r>
      <w:r w:rsidRPr="00B965B4">
        <w:rPr>
          <w:rFonts w:ascii="Times New Roman" w:eastAsia="仿宋_GB2312" w:hAnsi="Times New Roman" w:cs="Times New Roman"/>
          <w:sz w:val="32"/>
          <w:szCs w:val="32"/>
        </w:rPr>
        <w:t>遂宁市建筑</w:t>
      </w:r>
      <w:r w:rsidRPr="00B965B4">
        <w:rPr>
          <w:rFonts w:ascii="Times New Roman" w:eastAsia="仿宋_GB2312" w:hAnsi="Times New Roman" w:cs="Times New Roman"/>
          <w:sz w:val="32"/>
          <w:szCs w:val="32"/>
        </w:rPr>
        <w:lastRenderedPageBreak/>
        <w:t>第五立面设计导则</w:t>
      </w:r>
      <w:r w:rsidRPr="00B965B4">
        <w:rPr>
          <w:rFonts w:ascii="Times New Roman" w:eastAsia="仿宋_GB2312" w:hAnsi="Times New Roman" w:cs="Times New Roman"/>
          <w:bCs/>
          <w:sz w:val="32"/>
          <w:szCs w:val="32"/>
        </w:rPr>
        <w:t>）</w:t>
      </w:r>
    </w:p>
    <w:p w:rsidR="00BC06FA" w:rsidRPr="00B965B4" w:rsidRDefault="00BC06FA" w:rsidP="00F946F4">
      <w:pPr>
        <w:pStyle w:val="Default"/>
        <w:spacing w:line="560" w:lineRule="exact"/>
        <w:ind w:firstLineChars="200" w:firstLine="480"/>
        <w:jc w:val="both"/>
        <w:rPr>
          <w:rFonts w:ascii="Times New Roman" w:hAnsi="Times New Roman" w:cs="Times New Roman"/>
        </w:rPr>
      </w:pPr>
    </w:p>
    <w:p w:rsidR="00BC06FA" w:rsidRPr="00B965B4" w:rsidRDefault="00BC06FA" w:rsidP="00F946F4">
      <w:pPr>
        <w:pStyle w:val="Default"/>
        <w:spacing w:line="560" w:lineRule="exact"/>
        <w:ind w:firstLineChars="200" w:firstLine="480"/>
        <w:jc w:val="both"/>
        <w:rPr>
          <w:rFonts w:ascii="Times New Roman" w:hAnsi="Times New Roman" w:cs="Times New Roman"/>
        </w:rPr>
      </w:pPr>
    </w:p>
    <w:p w:rsidR="00BC06FA" w:rsidRPr="00B965B4" w:rsidRDefault="00BC06FA" w:rsidP="00F946F4">
      <w:pPr>
        <w:pStyle w:val="Default"/>
        <w:spacing w:line="560" w:lineRule="exact"/>
        <w:ind w:firstLineChars="200" w:firstLine="480"/>
        <w:jc w:val="both"/>
        <w:rPr>
          <w:rFonts w:ascii="Times New Roman" w:hAnsi="Times New Roman" w:cs="Times New Roman"/>
        </w:rPr>
      </w:pPr>
    </w:p>
    <w:p w:rsidR="00BC06FA" w:rsidRPr="00B965B4" w:rsidRDefault="00CD2F26" w:rsidP="00F946F4">
      <w:pPr>
        <w:spacing w:line="560" w:lineRule="exact"/>
        <w:ind w:firstLineChars="1050" w:firstLine="3360"/>
        <w:rPr>
          <w:rFonts w:ascii="Times New Roman" w:hAnsi="Times New Roman"/>
          <w:szCs w:val="32"/>
        </w:rPr>
      </w:pPr>
      <w:r w:rsidRPr="00B965B4">
        <w:rPr>
          <w:rFonts w:ascii="Times New Roman" w:hAnsi="Times New Roman"/>
          <w:szCs w:val="32"/>
        </w:rPr>
        <w:t>遂宁市自然资源和规划局</w:t>
      </w:r>
    </w:p>
    <w:p w:rsidR="00BC06FA" w:rsidRPr="00B965B4" w:rsidRDefault="00CD2F26" w:rsidP="00F946F4">
      <w:pPr>
        <w:pStyle w:val="a0"/>
        <w:spacing w:line="560" w:lineRule="exact"/>
        <w:ind w:leftChars="0" w:left="0" w:firstLineChars="1200" w:firstLine="3840"/>
        <w:rPr>
          <w:rFonts w:ascii="Times New Roman" w:hAnsi="Times New Roman"/>
          <w:szCs w:val="32"/>
        </w:rPr>
      </w:pPr>
      <w:r w:rsidRPr="00B965B4">
        <w:rPr>
          <w:rFonts w:ascii="Times New Roman" w:hAnsi="Times New Roman"/>
          <w:szCs w:val="32"/>
        </w:rPr>
        <w:t>202</w:t>
      </w:r>
      <w:r w:rsidR="008D4F01" w:rsidRPr="00B965B4">
        <w:rPr>
          <w:rFonts w:ascii="Times New Roman" w:hAnsi="Times New Roman"/>
          <w:szCs w:val="32"/>
        </w:rPr>
        <w:t>4</w:t>
      </w:r>
      <w:r w:rsidRPr="00B965B4">
        <w:rPr>
          <w:rFonts w:ascii="Times New Roman" w:hAnsi="Times New Roman"/>
          <w:szCs w:val="32"/>
        </w:rPr>
        <w:t>年</w:t>
      </w:r>
      <w:r w:rsidR="008D4F01" w:rsidRPr="00B965B4">
        <w:rPr>
          <w:rFonts w:ascii="Times New Roman" w:hAnsi="Times New Roman"/>
          <w:szCs w:val="32"/>
        </w:rPr>
        <w:t>3</w:t>
      </w:r>
      <w:r w:rsidRPr="00B965B4">
        <w:rPr>
          <w:rFonts w:ascii="Times New Roman" w:hAnsi="Times New Roman"/>
          <w:szCs w:val="32"/>
        </w:rPr>
        <w:t>月</w:t>
      </w:r>
      <w:r w:rsidR="008D4F01" w:rsidRPr="00B965B4">
        <w:rPr>
          <w:rFonts w:ascii="Times New Roman" w:hAnsi="Times New Roman"/>
          <w:szCs w:val="32"/>
        </w:rPr>
        <w:t>15</w:t>
      </w:r>
      <w:r w:rsidRPr="00B965B4">
        <w:rPr>
          <w:rFonts w:ascii="Times New Roman" w:hAnsi="Times New Roman"/>
          <w:szCs w:val="32"/>
        </w:rPr>
        <w:t>日</w:t>
      </w:r>
    </w:p>
    <w:p w:rsidR="00247177" w:rsidRPr="00B965B4" w:rsidRDefault="00247177" w:rsidP="00247177">
      <w:pPr>
        <w:rPr>
          <w:rFonts w:ascii="Times New Roman" w:hAnsi="Times New Roman"/>
        </w:rPr>
      </w:pPr>
    </w:p>
    <w:p w:rsidR="00247177" w:rsidRPr="00B965B4" w:rsidRDefault="00247177" w:rsidP="00247177">
      <w:pPr>
        <w:pStyle w:val="a0"/>
        <w:ind w:left="1280" w:hanging="640"/>
        <w:rPr>
          <w:rFonts w:ascii="Times New Roman" w:hAnsi="Times New Roman"/>
        </w:rPr>
      </w:pPr>
    </w:p>
    <w:p w:rsidR="00247177" w:rsidRPr="00B965B4" w:rsidRDefault="00247177" w:rsidP="00247177">
      <w:pPr>
        <w:rPr>
          <w:rFonts w:ascii="Times New Roman" w:hAnsi="Times New Roman"/>
        </w:rPr>
      </w:pPr>
    </w:p>
    <w:p w:rsidR="00247177" w:rsidRPr="00B965B4" w:rsidRDefault="00247177" w:rsidP="00247177">
      <w:pPr>
        <w:pStyle w:val="a0"/>
        <w:ind w:left="1280" w:hanging="640"/>
        <w:rPr>
          <w:rFonts w:ascii="Times New Roman" w:hAnsi="Times New Roman"/>
        </w:rPr>
      </w:pPr>
    </w:p>
    <w:p w:rsidR="00247177" w:rsidRPr="00B965B4" w:rsidRDefault="00247177" w:rsidP="00247177">
      <w:pPr>
        <w:rPr>
          <w:rFonts w:ascii="Times New Roman" w:hAnsi="Times New Roman"/>
        </w:rPr>
      </w:pPr>
    </w:p>
    <w:p w:rsidR="00247177" w:rsidRPr="00B965B4" w:rsidRDefault="00247177" w:rsidP="00247177">
      <w:pPr>
        <w:pStyle w:val="a0"/>
        <w:ind w:left="1280" w:hanging="640"/>
        <w:rPr>
          <w:rFonts w:ascii="Times New Roman" w:hAnsi="Times New Roman"/>
        </w:rPr>
      </w:pPr>
    </w:p>
    <w:p w:rsidR="00247177" w:rsidRPr="00B965B4" w:rsidRDefault="00247177" w:rsidP="00247177">
      <w:pPr>
        <w:rPr>
          <w:rFonts w:ascii="Times New Roman" w:hAnsi="Times New Roman"/>
        </w:rPr>
      </w:pPr>
    </w:p>
    <w:p w:rsidR="00247177" w:rsidRPr="00B965B4" w:rsidRDefault="00247177" w:rsidP="00247177">
      <w:pPr>
        <w:pStyle w:val="a0"/>
        <w:ind w:left="1280" w:hanging="640"/>
        <w:rPr>
          <w:rFonts w:ascii="Times New Roman" w:hAnsi="Times New Roman"/>
        </w:rPr>
      </w:pPr>
    </w:p>
    <w:p w:rsidR="00247177" w:rsidRPr="00B965B4" w:rsidRDefault="00247177" w:rsidP="00247177">
      <w:pPr>
        <w:rPr>
          <w:rFonts w:ascii="Times New Roman" w:hAnsi="Times New Roman"/>
        </w:rPr>
      </w:pPr>
    </w:p>
    <w:p w:rsidR="00247177" w:rsidRPr="00B965B4" w:rsidRDefault="00247177" w:rsidP="00247177">
      <w:pPr>
        <w:pStyle w:val="a0"/>
        <w:ind w:left="1280" w:hanging="640"/>
        <w:rPr>
          <w:rFonts w:ascii="Times New Roman" w:hAnsi="Times New Roman"/>
        </w:rPr>
      </w:pPr>
    </w:p>
    <w:p w:rsidR="00247177" w:rsidRPr="00B965B4" w:rsidRDefault="00247177" w:rsidP="00247177">
      <w:pPr>
        <w:rPr>
          <w:rFonts w:ascii="Times New Roman" w:hAnsi="Times New Roman"/>
        </w:rPr>
      </w:pPr>
    </w:p>
    <w:p w:rsidR="00247177" w:rsidRPr="00B965B4" w:rsidRDefault="00247177" w:rsidP="00247177">
      <w:pPr>
        <w:pStyle w:val="a0"/>
        <w:ind w:left="1280" w:hanging="640"/>
        <w:rPr>
          <w:rFonts w:ascii="Times New Roman" w:hAnsi="Times New Roman"/>
        </w:rPr>
      </w:pPr>
    </w:p>
    <w:p w:rsidR="00247177" w:rsidRPr="00B965B4" w:rsidRDefault="00247177" w:rsidP="00247177">
      <w:pPr>
        <w:rPr>
          <w:rFonts w:ascii="Times New Roman" w:hAnsi="Times New Roman"/>
        </w:rPr>
      </w:pPr>
    </w:p>
    <w:p w:rsidR="00247177" w:rsidRPr="00B965B4" w:rsidRDefault="00247177" w:rsidP="00247177">
      <w:pPr>
        <w:pStyle w:val="a0"/>
        <w:ind w:left="1280" w:hanging="640"/>
        <w:rPr>
          <w:rFonts w:ascii="Times New Roman" w:hAnsi="Times New Roman"/>
        </w:rPr>
      </w:pPr>
    </w:p>
    <w:p w:rsidR="00247177" w:rsidRPr="00B965B4" w:rsidRDefault="00247177" w:rsidP="00247177">
      <w:pPr>
        <w:rPr>
          <w:rFonts w:ascii="Times New Roman" w:hAnsi="Times New Roman"/>
        </w:rPr>
      </w:pPr>
    </w:p>
    <w:p w:rsidR="00247177" w:rsidRPr="00B965B4" w:rsidRDefault="00247177" w:rsidP="00247177">
      <w:pPr>
        <w:pStyle w:val="a0"/>
        <w:ind w:left="1280" w:hanging="640"/>
        <w:rPr>
          <w:rFonts w:ascii="Times New Roman" w:hAnsi="Times New Roman"/>
        </w:rPr>
      </w:pPr>
    </w:p>
    <w:p w:rsidR="00247177" w:rsidRPr="00B965B4" w:rsidRDefault="00247177" w:rsidP="00247177">
      <w:pPr>
        <w:rPr>
          <w:rFonts w:ascii="Times New Roman" w:hAnsi="Times New Roman"/>
        </w:rPr>
      </w:pPr>
    </w:p>
    <w:p w:rsidR="00247177" w:rsidRPr="00B965B4" w:rsidRDefault="00247177" w:rsidP="00247177">
      <w:pPr>
        <w:pStyle w:val="a0"/>
        <w:ind w:left="1280" w:hanging="640"/>
        <w:rPr>
          <w:rFonts w:ascii="Times New Roman" w:hAnsi="Times New Roman"/>
        </w:rPr>
      </w:pPr>
    </w:p>
    <w:p w:rsidR="00247177" w:rsidRPr="00B965B4" w:rsidRDefault="00247177" w:rsidP="00247177">
      <w:pPr>
        <w:rPr>
          <w:rFonts w:ascii="Times New Roman" w:hAnsi="Times New Roman"/>
        </w:rPr>
      </w:pPr>
    </w:p>
    <w:p w:rsidR="00247177" w:rsidRPr="00B965B4" w:rsidRDefault="00247177" w:rsidP="00247177">
      <w:pPr>
        <w:pStyle w:val="a0"/>
        <w:ind w:left="1280" w:hanging="640"/>
        <w:rPr>
          <w:rFonts w:ascii="Times New Roman" w:hAnsi="Times New Roman"/>
        </w:rPr>
      </w:pPr>
    </w:p>
    <w:p w:rsidR="00247177" w:rsidRPr="00B965B4" w:rsidRDefault="00247177" w:rsidP="00247177">
      <w:pPr>
        <w:rPr>
          <w:rFonts w:ascii="Times New Roman" w:hAnsi="Times New Roman"/>
        </w:rPr>
      </w:pPr>
    </w:p>
    <w:p w:rsidR="00247177" w:rsidRPr="00B965B4" w:rsidRDefault="00247177" w:rsidP="00247177">
      <w:pPr>
        <w:pStyle w:val="a0"/>
        <w:ind w:left="1280" w:hanging="640"/>
        <w:rPr>
          <w:rFonts w:ascii="Times New Roman" w:hAnsi="Times New Roman"/>
        </w:rPr>
      </w:pPr>
    </w:p>
    <w:p w:rsidR="00247177" w:rsidRPr="00B965B4" w:rsidRDefault="00247177" w:rsidP="00247177">
      <w:pPr>
        <w:rPr>
          <w:rFonts w:ascii="Times New Roman" w:hAnsi="Times New Roman"/>
        </w:rPr>
      </w:pPr>
    </w:p>
    <w:p w:rsidR="00247177" w:rsidRPr="00B965B4" w:rsidRDefault="00247177" w:rsidP="00247177">
      <w:pPr>
        <w:spacing w:line="560" w:lineRule="exact"/>
        <w:jc w:val="left"/>
        <w:rPr>
          <w:rFonts w:ascii="Times New Roman" w:eastAsia="黑体" w:hAnsi="Times New Roman"/>
        </w:rPr>
        <w:sectPr w:rsidR="00247177" w:rsidRPr="00B965B4" w:rsidSect="00CB4858">
          <w:footerReference w:type="even" r:id="rId8"/>
          <w:footerReference w:type="default" r:id="rId9"/>
          <w:pgSz w:w="11906" w:h="16838"/>
          <w:pgMar w:top="1985" w:right="1361" w:bottom="1361" w:left="1701" w:header="851" w:footer="992" w:gutter="0"/>
          <w:pgNumType w:fmt="numberInDash"/>
          <w:cols w:space="425"/>
          <w:titlePg/>
          <w:docGrid w:linePitch="435"/>
        </w:sectPr>
      </w:pPr>
    </w:p>
    <w:p w:rsidR="00247177" w:rsidRPr="00B965B4" w:rsidRDefault="00247177" w:rsidP="00247177">
      <w:pPr>
        <w:spacing w:line="560" w:lineRule="exact"/>
        <w:jc w:val="left"/>
        <w:rPr>
          <w:rFonts w:ascii="Times New Roman" w:eastAsia="黑体" w:hAnsi="Times New Roman"/>
        </w:rPr>
      </w:pPr>
      <w:r w:rsidRPr="00B965B4">
        <w:rPr>
          <w:rFonts w:ascii="Times New Roman" w:eastAsia="黑体" w:hAnsi="Times New Roman"/>
        </w:rPr>
        <w:lastRenderedPageBreak/>
        <w:t>附件</w:t>
      </w:r>
    </w:p>
    <w:tbl>
      <w:tblPr>
        <w:tblW w:w="0" w:type="auto"/>
        <w:tblInd w:w="93" w:type="dxa"/>
        <w:tblLayout w:type="fixed"/>
        <w:tblLook w:val="04A0" w:firstRow="1" w:lastRow="0" w:firstColumn="1" w:lastColumn="0" w:noHBand="0" w:noVBand="1"/>
      </w:tblPr>
      <w:tblGrid>
        <w:gridCol w:w="1196"/>
        <w:gridCol w:w="440"/>
        <w:gridCol w:w="442"/>
        <w:gridCol w:w="415"/>
        <w:gridCol w:w="350"/>
        <w:gridCol w:w="476"/>
        <w:gridCol w:w="476"/>
        <w:gridCol w:w="756"/>
        <w:gridCol w:w="647"/>
        <w:gridCol w:w="551"/>
        <w:gridCol w:w="551"/>
        <w:gridCol w:w="551"/>
        <w:gridCol w:w="551"/>
        <w:gridCol w:w="551"/>
        <w:gridCol w:w="1418"/>
        <w:gridCol w:w="283"/>
        <w:gridCol w:w="397"/>
        <w:gridCol w:w="397"/>
        <w:gridCol w:w="397"/>
        <w:gridCol w:w="397"/>
        <w:gridCol w:w="397"/>
        <w:gridCol w:w="1276"/>
        <w:gridCol w:w="701"/>
      </w:tblGrid>
      <w:tr w:rsidR="00B965B4" w:rsidRPr="00B965B4" w:rsidTr="00464ADC">
        <w:trPr>
          <w:trHeight w:val="762"/>
        </w:trPr>
        <w:tc>
          <w:tcPr>
            <w:tcW w:w="13616" w:type="dxa"/>
            <w:gridSpan w:val="23"/>
            <w:tcBorders>
              <w:top w:val="nil"/>
              <w:left w:val="nil"/>
              <w:bottom w:val="nil"/>
              <w:right w:val="nil"/>
            </w:tcBorders>
            <w:shd w:val="clear" w:color="auto" w:fill="auto"/>
            <w:noWrap/>
            <w:vAlign w:val="center"/>
            <w:hideMark/>
          </w:tcPr>
          <w:p w:rsidR="00B965B4" w:rsidRPr="00247177" w:rsidRDefault="00B965B4" w:rsidP="00CB4858">
            <w:pPr>
              <w:widowControl/>
              <w:spacing w:line="500" w:lineRule="exact"/>
              <w:jc w:val="center"/>
              <w:rPr>
                <w:rFonts w:ascii="Times New Roman" w:eastAsia="宋体" w:hAnsi="Times New Roman"/>
                <w:color w:val="000000" w:themeColor="text1"/>
                <w:kern w:val="0"/>
                <w:sz w:val="36"/>
                <w:szCs w:val="36"/>
              </w:rPr>
            </w:pPr>
            <w:bookmarkStart w:id="0" w:name="_GoBack"/>
            <w:bookmarkEnd w:id="0"/>
            <w:r w:rsidRPr="00247177">
              <w:rPr>
                <w:rFonts w:ascii="Times New Roman" w:eastAsia="方正小标宋简体" w:hAnsi="Times New Roman"/>
                <w:color w:val="000000" w:themeColor="text1"/>
                <w:kern w:val="0"/>
                <w:sz w:val="36"/>
                <w:szCs w:val="36"/>
              </w:rPr>
              <w:t>2024</w:t>
            </w:r>
            <w:r w:rsidRPr="00247177">
              <w:rPr>
                <w:rFonts w:ascii="Times New Roman" w:eastAsia="方正小标宋简体" w:hAnsi="Times New Roman"/>
                <w:color w:val="000000" w:themeColor="text1"/>
                <w:kern w:val="0"/>
                <w:sz w:val="36"/>
                <w:szCs w:val="36"/>
              </w:rPr>
              <w:t>年市级专项预算项目支出绩效评价指标体系（遂宁市建筑第五立面设计导则）</w:t>
            </w:r>
          </w:p>
        </w:tc>
      </w:tr>
      <w:tr w:rsidR="00BF4FAB" w:rsidRPr="00B965B4" w:rsidTr="00BF4FAB">
        <w:trPr>
          <w:trHeight w:val="432"/>
        </w:trPr>
        <w:tc>
          <w:tcPr>
            <w:tcW w:w="2493"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分层分类指标</w:t>
            </w:r>
          </w:p>
        </w:tc>
        <w:tc>
          <w:tcPr>
            <w:tcW w:w="35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分值</w:t>
            </w:r>
          </w:p>
        </w:tc>
        <w:tc>
          <w:tcPr>
            <w:tcW w:w="47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目标值</w:t>
            </w:r>
          </w:p>
        </w:tc>
        <w:tc>
          <w:tcPr>
            <w:tcW w:w="47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完成值</w:t>
            </w:r>
          </w:p>
        </w:tc>
        <w:tc>
          <w:tcPr>
            <w:tcW w:w="75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指标解释</w:t>
            </w:r>
          </w:p>
        </w:tc>
        <w:tc>
          <w:tcPr>
            <w:tcW w:w="3402" w:type="dxa"/>
            <w:gridSpan w:val="6"/>
            <w:tcBorders>
              <w:top w:val="single" w:sz="4" w:space="0" w:color="000000"/>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评分方法</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评价要点及说明</w:t>
            </w:r>
          </w:p>
        </w:tc>
        <w:tc>
          <w:tcPr>
            <w:tcW w:w="283" w:type="dxa"/>
            <w:tcBorders>
              <w:top w:val="single" w:sz="4" w:space="0" w:color="000000"/>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评价属性</w:t>
            </w:r>
          </w:p>
        </w:tc>
        <w:tc>
          <w:tcPr>
            <w:tcW w:w="1985" w:type="dxa"/>
            <w:gridSpan w:val="5"/>
            <w:tcBorders>
              <w:top w:val="single" w:sz="4" w:space="0" w:color="000000"/>
              <w:left w:val="nil"/>
              <w:bottom w:val="single" w:sz="4" w:space="0" w:color="000000"/>
              <w:right w:val="single" w:sz="4" w:space="0" w:color="000000"/>
            </w:tcBorders>
            <w:shd w:val="clear" w:color="000000" w:fill="FFFFFF"/>
            <w:noWrap/>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定量评价标准</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47177" w:rsidRPr="00B965B4"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评价过程</w:t>
            </w:r>
          </w:p>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（只写扣分项的原因）</w:t>
            </w:r>
          </w:p>
        </w:tc>
        <w:tc>
          <w:tcPr>
            <w:tcW w:w="70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自评</w:t>
            </w:r>
            <w:r w:rsidRPr="00247177">
              <w:rPr>
                <w:rFonts w:ascii="Times New Roman" w:eastAsia="黑体" w:hAnsi="Times New Roman"/>
                <w:bCs/>
                <w:color w:val="000000" w:themeColor="text1"/>
                <w:kern w:val="0"/>
                <w:sz w:val="8"/>
                <w:szCs w:val="18"/>
              </w:rPr>
              <w:br/>
            </w:r>
            <w:r w:rsidRPr="00247177">
              <w:rPr>
                <w:rFonts w:ascii="Times New Roman" w:eastAsia="黑体" w:hAnsi="Times New Roman"/>
                <w:bCs/>
                <w:color w:val="000000" w:themeColor="text1"/>
                <w:kern w:val="0"/>
                <w:sz w:val="8"/>
                <w:szCs w:val="18"/>
              </w:rPr>
              <w:t>得分</w:t>
            </w:r>
          </w:p>
        </w:tc>
      </w:tr>
      <w:tr w:rsidR="00CB4858" w:rsidRPr="00B965B4" w:rsidTr="002F3683">
        <w:trPr>
          <w:trHeight w:val="218"/>
        </w:trPr>
        <w:tc>
          <w:tcPr>
            <w:tcW w:w="1196"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分层指标</w:t>
            </w:r>
          </w:p>
        </w:tc>
        <w:tc>
          <w:tcPr>
            <w:tcW w:w="44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47177" w:rsidRPr="00B965B4"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适用</w:t>
            </w:r>
          </w:p>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范围</w:t>
            </w:r>
          </w:p>
        </w:tc>
        <w:tc>
          <w:tcPr>
            <w:tcW w:w="442"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47177" w:rsidRPr="00B965B4"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一级</w:t>
            </w:r>
          </w:p>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指标</w:t>
            </w:r>
          </w:p>
        </w:tc>
        <w:tc>
          <w:tcPr>
            <w:tcW w:w="415"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47177" w:rsidRPr="00B965B4"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二级</w:t>
            </w:r>
          </w:p>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指标</w:t>
            </w:r>
          </w:p>
        </w:tc>
        <w:tc>
          <w:tcPr>
            <w:tcW w:w="350"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76"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76"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756"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647"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方法归类</w:t>
            </w:r>
          </w:p>
        </w:tc>
        <w:tc>
          <w:tcPr>
            <w:tcW w:w="2755" w:type="dxa"/>
            <w:gridSpan w:val="5"/>
            <w:tcBorders>
              <w:top w:val="single" w:sz="4" w:space="0" w:color="000000"/>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计算公式</w:t>
            </w: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283"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定量评价</w:t>
            </w:r>
          </w:p>
        </w:tc>
        <w:tc>
          <w:tcPr>
            <w:tcW w:w="397"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47177" w:rsidRPr="00B965B4"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国家</w:t>
            </w:r>
          </w:p>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标准</w:t>
            </w:r>
          </w:p>
        </w:tc>
        <w:tc>
          <w:tcPr>
            <w:tcW w:w="397"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47177" w:rsidRPr="00B965B4"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行业</w:t>
            </w:r>
          </w:p>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标准</w:t>
            </w:r>
          </w:p>
        </w:tc>
        <w:tc>
          <w:tcPr>
            <w:tcW w:w="397"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47177" w:rsidRPr="00B965B4"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地方</w:t>
            </w:r>
          </w:p>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标准</w:t>
            </w:r>
          </w:p>
        </w:tc>
        <w:tc>
          <w:tcPr>
            <w:tcW w:w="397"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47177" w:rsidRPr="00B965B4"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申报</w:t>
            </w:r>
          </w:p>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标准</w:t>
            </w:r>
          </w:p>
        </w:tc>
        <w:tc>
          <w:tcPr>
            <w:tcW w:w="397"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47177" w:rsidRPr="00B965B4"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历史</w:t>
            </w:r>
          </w:p>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均值</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701"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r>
      <w:tr w:rsidR="00BF4FAB" w:rsidRPr="00B965B4" w:rsidTr="002F3683">
        <w:trPr>
          <w:trHeight w:val="54"/>
        </w:trPr>
        <w:tc>
          <w:tcPr>
            <w:tcW w:w="1196"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0"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2"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15"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350"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76"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76"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756"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647"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551"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0</w:t>
            </w:r>
          </w:p>
        </w:tc>
        <w:tc>
          <w:tcPr>
            <w:tcW w:w="551"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0.3</w:t>
            </w:r>
          </w:p>
        </w:tc>
        <w:tc>
          <w:tcPr>
            <w:tcW w:w="551"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0.6</w:t>
            </w:r>
          </w:p>
        </w:tc>
        <w:tc>
          <w:tcPr>
            <w:tcW w:w="551"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0.8</w:t>
            </w:r>
          </w:p>
        </w:tc>
        <w:tc>
          <w:tcPr>
            <w:tcW w:w="551"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1</w:t>
            </w: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283"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397"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397"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397"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397"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397"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701" w:type="dxa"/>
            <w:vMerge/>
            <w:tcBorders>
              <w:top w:val="single" w:sz="4" w:space="0" w:color="000000"/>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r>
      <w:tr w:rsidR="00BF4FAB" w:rsidRPr="00B965B4" w:rsidTr="002F3683">
        <w:trPr>
          <w:trHeight w:val="577"/>
        </w:trPr>
        <w:tc>
          <w:tcPr>
            <w:tcW w:w="119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通用指标（</w:t>
            </w:r>
            <w:r w:rsidRPr="00247177">
              <w:rPr>
                <w:rFonts w:ascii="Times New Roman" w:eastAsia="黑体" w:hAnsi="Times New Roman"/>
                <w:bCs/>
                <w:color w:val="000000" w:themeColor="text1"/>
                <w:kern w:val="0"/>
                <w:sz w:val="8"/>
                <w:szCs w:val="18"/>
              </w:rPr>
              <w:t>20</w:t>
            </w:r>
            <w:r w:rsidRPr="00247177">
              <w:rPr>
                <w:rFonts w:ascii="Times New Roman" w:eastAsia="黑体" w:hAnsi="Times New Roman"/>
                <w:bCs/>
                <w:color w:val="000000" w:themeColor="text1"/>
                <w:kern w:val="0"/>
                <w:sz w:val="8"/>
                <w:szCs w:val="18"/>
              </w:rPr>
              <w:t>分）不能修改</w:t>
            </w:r>
          </w:p>
        </w:tc>
        <w:tc>
          <w:tcPr>
            <w:tcW w:w="44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所有</w:t>
            </w:r>
          </w:p>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项目</w:t>
            </w:r>
          </w:p>
        </w:tc>
        <w:tc>
          <w:tcPr>
            <w:tcW w:w="4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项目</w:t>
            </w:r>
          </w:p>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决策</w:t>
            </w:r>
          </w:p>
        </w:tc>
        <w:tc>
          <w:tcPr>
            <w:tcW w:w="415" w:type="dxa"/>
            <w:tcBorders>
              <w:top w:val="nil"/>
              <w:left w:val="nil"/>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程序</w:t>
            </w:r>
          </w:p>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严密</w:t>
            </w:r>
          </w:p>
        </w:tc>
        <w:tc>
          <w:tcPr>
            <w:tcW w:w="350"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2</w:t>
            </w:r>
          </w:p>
        </w:tc>
        <w:tc>
          <w:tcPr>
            <w:tcW w:w="476"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严密</w:t>
            </w:r>
          </w:p>
        </w:tc>
        <w:tc>
          <w:tcPr>
            <w:tcW w:w="476"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严密</w:t>
            </w:r>
          </w:p>
        </w:tc>
        <w:tc>
          <w:tcPr>
            <w:tcW w:w="75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项目设立是否经过严格评估论证，管理制度是否健全完善</w:t>
            </w:r>
          </w:p>
        </w:tc>
        <w:tc>
          <w:tcPr>
            <w:tcW w:w="64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分级评分法</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不严密</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3</w:t>
            </w:r>
            <w:r w:rsidRPr="00247177">
              <w:rPr>
                <w:rFonts w:ascii="Times New Roman" w:eastAsia="黑体" w:hAnsi="Times New Roman"/>
                <w:color w:val="000000" w:themeColor="text1"/>
                <w:kern w:val="0"/>
                <w:sz w:val="8"/>
                <w:szCs w:val="18"/>
              </w:rPr>
              <w:t>处及以上不严密</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2</w:t>
            </w:r>
            <w:r w:rsidRPr="00247177">
              <w:rPr>
                <w:rFonts w:ascii="Times New Roman" w:eastAsia="黑体" w:hAnsi="Times New Roman"/>
                <w:color w:val="000000" w:themeColor="text1"/>
                <w:kern w:val="0"/>
                <w:sz w:val="8"/>
                <w:szCs w:val="18"/>
              </w:rPr>
              <w:t>处</w:t>
            </w:r>
          </w:p>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不严密</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w:t>
            </w:r>
            <w:r w:rsidRPr="00247177">
              <w:rPr>
                <w:rFonts w:ascii="Times New Roman" w:eastAsia="黑体" w:hAnsi="Times New Roman"/>
                <w:color w:val="000000" w:themeColor="text1"/>
                <w:kern w:val="0"/>
                <w:sz w:val="8"/>
                <w:szCs w:val="18"/>
              </w:rPr>
              <w:t>处</w:t>
            </w:r>
          </w:p>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不严密</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严密</w:t>
            </w:r>
          </w:p>
        </w:tc>
        <w:tc>
          <w:tcPr>
            <w:tcW w:w="1418"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主要查看项目设立时是否经过事前评估或可行性论证，专项资金管理办法是否健全完善</w:t>
            </w:r>
          </w:p>
        </w:tc>
        <w:tc>
          <w:tcPr>
            <w:tcW w:w="283"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701"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2</w:t>
            </w:r>
          </w:p>
        </w:tc>
      </w:tr>
      <w:tr w:rsidR="00BF4FAB" w:rsidRPr="00B965B4" w:rsidTr="002F3683">
        <w:trPr>
          <w:trHeight w:val="713"/>
        </w:trPr>
        <w:tc>
          <w:tcPr>
            <w:tcW w:w="1196"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0"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2"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15" w:type="dxa"/>
            <w:tcBorders>
              <w:top w:val="nil"/>
              <w:left w:val="nil"/>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规划</w:t>
            </w:r>
          </w:p>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合理</w:t>
            </w:r>
          </w:p>
        </w:tc>
        <w:tc>
          <w:tcPr>
            <w:tcW w:w="350"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2</w:t>
            </w:r>
          </w:p>
        </w:tc>
        <w:tc>
          <w:tcPr>
            <w:tcW w:w="476"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合理</w:t>
            </w:r>
          </w:p>
        </w:tc>
        <w:tc>
          <w:tcPr>
            <w:tcW w:w="476"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合理</w:t>
            </w:r>
          </w:p>
        </w:tc>
        <w:tc>
          <w:tcPr>
            <w:tcW w:w="75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项目规划是否符合市委、市政府重大决策部署，是否与项目年度目标一致</w:t>
            </w:r>
          </w:p>
        </w:tc>
        <w:tc>
          <w:tcPr>
            <w:tcW w:w="64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分级评分法</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不合理</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3</w:t>
            </w:r>
            <w:r w:rsidRPr="00247177">
              <w:rPr>
                <w:rFonts w:ascii="Times New Roman" w:eastAsia="黑体" w:hAnsi="Times New Roman"/>
                <w:color w:val="000000" w:themeColor="text1"/>
                <w:kern w:val="0"/>
                <w:sz w:val="8"/>
                <w:szCs w:val="18"/>
              </w:rPr>
              <w:t>处及以上不合理</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2</w:t>
            </w:r>
            <w:r w:rsidRPr="00247177">
              <w:rPr>
                <w:rFonts w:ascii="Times New Roman" w:eastAsia="黑体" w:hAnsi="Times New Roman"/>
                <w:color w:val="000000" w:themeColor="text1"/>
                <w:kern w:val="0"/>
                <w:sz w:val="8"/>
                <w:szCs w:val="18"/>
              </w:rPr>
              <w:t>处</w:t>
            </w:r>
          </w:p>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不合理</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w:t>
            </w:r>
            <w:r w:rsidRPr="00247177">
              <w:rPr>
                <w:rFonts w:ascii="Times New Roman" w:eastAsia="黑体" w:hAnsi="Times New Roman"/>
                <w:color w:val="000000" w:themeColor="text1"/>
                <w:kern w:val="0"/>
                <w:sz w:val="8"/>
                <w:szCs w:val="18"/>
              </w:rPr>
              <w:t>处</w:t>
            </w:r>
          </w:p>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不合理</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合理</w:t>
            </w:r>
          </w:p>
        </w:tc>
        <w:tc>
          <w:tcPr>
            <w:tcW w:w="1418"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主要查看项目设立依据是否充分，符合市委、市政府重大决策部署和宏观政策规划，项目年度绩效目标与中长期规划是否一致</w:t>
            </w:r>
          </w:p>
        </w:tc>
        <w:tc>
          <w:tcPr>
            <w:tcW w:w="283"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701"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2</w:t>
            </w:r>
          </w:p>
        </w:tc>
      </w:tr>
      <w:tr w:rsidR="00B965B4" w:rsidRPr="00B965B4" w:rsidTr="002F3683">
        <w:trPr>
          <w:trHeight w:val="837"/>
        </w:trPr>
        <w:tc>
          <w:tcPr>
            <w:tcW w:w="1196"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0"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2"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15" w:type="dxa"/>
            <w:tcBorders>
              <w:top w:val="nil"/>
              <w:left w:val="nil"/>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结果</w:t>
            </w:r>
          </w:p>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符合</w:t>
            </w:r>
          </w:p>
        </w:tc>
        <w:tc>
          <w:tcPr>
            <w:tcW w:w="350"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2</w:t>
            </w:r>
          </w:p>
        </w:tc>
        <w:tc>
          <w:tcPr>
            <w:tcW w:w="476"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符合</w:t>
            </w:r>
          </w:p>
        </w:tc>
        <w:tc>
          <w:tcPr>
            <w:tcW w:w="476"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符合</w:t>
            </w:r>
          </w:p>
        </w:tc>
        <w:tc>
          <w:tcPr>
            <w:tcW w:w="75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项目实施结果是否与规划计划一致</w:t>
            </w:r>
          </w:p>
        </w:tc>
        <w:tc>
          <w:tcPr>
            <w:tcW w:w="64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比率分值法</w:t>
            </w:r>
          </w:p>
        </w:tc>
        <w:tc>
          <w:tcPr>
            <w:tcW w:w="2755" w:type="dxa"/>
            <w:gridSpan w:val="5"/>
            <w:tcBorders>
              <w:top w:val="single" w:sz="4" w:space="0" w:color="000000"/>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指标得分</w:t>
            </w:r>
            <w:r w:rsidRPr="00247177">
              <w:rPr>
                <w:rFonts w:ascii="Times New Roman" w:eastAsia="黑体" w:hAnsi="Times New Roman"/>
                <w:color w:val="000000" w:themeColor="text1"/>
                <w:kern w:val="0"/>
                <w:sz w:val="8"/>
                <w:szCs w:val="18"/>
              </w:rPr>
              <w:t>=</w:t>
            </w:r>
            <w:r w:rsidRPr="00247177">
              <w:rPr>
                <w:rFonts w:ascii="Times New Roman" w:eastAsia="黑体" w:hAnsi="Times New Roman"/>
                <w:color w:val="000000" w:themeColor="text1"/>
                <w:kern w:val="0"/>
                <w:sz w:val="8"/>
                <w:szCs w:val="18"/>
              </w:rPr>
              <w:t>项目实施结果符合规划的金额</w:t>
            </w:r>
            <w:r w:rsidRPr="00247177">
              <w:rPr>
                <w:rFonts w:ascii="Times New Roman" w:eastAsia="黑体" w:hAnsi="Times New Roman"/>
                <w:color w:val="000000" w:themeColor="text1"/>
                <w:kern w:val="0"/>
                <w:sz w:val="8"/>
                <w:szCs w:val="18"/>
              </w:rPr>
              <w:t>/</w:t>
            </w:r>
            <w:r w:rsidRPr="00247177">
              <w:rPr>
                <w:rFonts w:ascii="Times New Roman" w:eastAsia="黑体" w:hAnsi="Times New Roman"/>
                <w:color w:val="000000" w:themeColor="text1"/>
                <w:kern w:val="0"/>
                <w:sz w:val="8"/>
                <w:szCs w:val="18"/>
              </w:rPr>
              <w:t>项目总金额</w:t>
            </w:r>
            <w:r w:rsidRPr="00247177">
              <w:rPr>
                <w:rFonts w:ascii="Times New Roman" w:eastAsia="黑体" w:hAnsi="Times New Roman"/>
                <w:color w:val="000000" w:themeColor="text1"/>
                <w:kern w:val="0"/>
                <w:sz w:val="8"/>
                <w:szCs w:val="18"/>
              </w:rPr>
              <w:t>×100%*</w:t>
            </w:r>
            <w:r w:rsidRPr="00247177">
              <w:rPr>
                <w:rFonts w:ascii="Times New Roman" w:eastAsia="黑体" w:hAnsi="Times New Roman"/>
                <w:color w:val="000000" w:themeColor="text1"/>
                <w:kern w:val="0"/>
                <w:sz w:val="8"/>
                <w:szCs w:val="18"/>
              </w:rPr>
              <w:t>指标分值</w:t>
            </w:r>
          </w:p>
        </w:tc>
        <w:tc>
          <w:tcPr>
            <w:tcW w:w="1418"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按项目法分配的项目，以所有项目点实施完成情况与规划计划情况进行对比。按因素法分配的项目和据实据效分配的项目，将资金分配方向与规划计划支持方向进行对比</w:t>
            </w:r>
          </w:p>
        </w:tc>
        <w:tc>
          <w:tcPr>
            <w:tcW w:w="283"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701"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2</w:t>
            </w:r>
          </w:p>
        </w:tc>
      </w:tr>
      <w:tr w:rsidR="00BF4FAB" w:rsidRPr="00B965B4" w:rsidTr="002F3683">
        <w:trPr>
          <w:trHeight w:val="835"/>
        </w:trPr>
        <w:tc>
          <w:tcPr>
            <w:tcW w:w="1196"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0"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2"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15" w:type="dxa"/>
            <w:tcBorders>
              <w:top w:val="nil"/>
              <w:left w:val="nil"/>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目标</w:t>
            </w:r>
          </w:p>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制定</w:t>
            </w:r>
          </w:p>
        </w:tc>
        <w:tc>
          <w:tcPr>
            <w:tcW w:w="350"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2</w:t>
            </w:r>
          </w:p>
        </w:tc>
        <w:tc>
          <w:tcPr>
            <w:tcW w:w="476"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完整</w:t>
            </w:r>
          </w:p>
        </w:tc>
        <w:tc>
          <w:tcPr>
            <w:tcW w:w="476"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完整</w:t>
            </w:r>
          </w:p>
        </w:tc>
        <w:tc>
          <w:tcPr>
            <w:tcW w:w="75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是否制定完整合理的绩效目标，比如数量、质量、效益及相关要求等。</w:t>
            </w:r>
          </w:p>
        </w:tc>
        <w:tc>
          <w:tcPr>
            <w:tcW w:w="64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分级评分法</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不完整</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3</w:t>
            </w:r>
            <w:r w:rsidRPr="00247177">
              <w:rPr>
                <w:rFonts w:ascii="Times New Roman" w:eastAsia="黑体" w:hAnsi="Times New Roman"/>
                <w:color w:val="000000" w:themeColor="text1"/>
                <w:kern w:val="0"/>
                <w:sz w:val="8"/>
                <w:szCs w:val="18"/>
              </w:rPr>
              <w:t>处及以上不完整</w:t>
            </w:r>
          </w:p>
        </w:tc>
        <w:tc>
          <w:tcPr>
            <w:tcW w:w="551" w:type="dxa"/>
            <w:tcBorders>
              <w:top w:val="nil"/>
              <w:left w:val="nil"/>
              <w:bottom w:val="single" w:sz="4" w:space="0" w:color="000000"/>
              <w:right w:val="single" w:sz="4" w:space="0" w:color="000000"/>
            </w:tcBorders>
            <w:shd w:val="clear" w:color="auto" w:fill="auto"/>
            <w:vAlign w:val="center"/>
            <w:hideMark/>
          </w:tcPr>
          <w:p w:rsidR="00BF4FAB" w:rsidRPr="00B965B4"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2</w:t>
            </w:r>
            <w:r w:rsidRPr="00247177">
              <w:rPr>
                <w:rFonts w:ascii="Times New Roman" w:eastAsia="黑体" w:hAnsi="Times New Roman"/>
                <w:color w:val="000000" w:themeColor="text1"/>
                <w:kern w:val="0"/>
                <w:sz w:val="8"/>
                <w:szCs w:val="18"/>
              </w:rPr>
              <w:t>处</w:t>
            </w:r>
          </w:p>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不完整</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w:t>
            </w:r>
            <w:r w:rsidRPr="00247177">
              <w:rPr>
                <w:rFonts w:ascii="Times New Roman" w:eastAsia="黑体" w:hAnsi="Times New Roman"/>
                <w:color w:val="000000" w:themeColor="text1"/>
                <w:kern w:val="0"/>
                <w:sz w:val="8"/>
                <w:szCs w:val="18"/>
              </w:rPr>
              <w:t>处不完整</w:t>
            </w:r>
          </w:p>
        </w:tc>
        <w:tc>
          <w:tcPr>
            <w:tcW w:w="551"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完整</w:t>
            </w:r>
          </w:p>
        </w:tc>
        <w:tc>
          <w:tcPr>
            <w:tcW w:w="1418"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绩效目标完整、合理的得</w:t>
            </w:r>
            <w:r w:rsidRPr="00247177">
              <w:rPr>
                <w:rFonts w:ascii="Times New Roman" w:eastAsia="黑体" w:hAnsi="Times New Roman"/>
                <w:color w:val="000000" w:themeColor="text1"/>
                <w:kern w:val="0"/>
                <w:sz w:val="8"/>
                <w:szCs w:val="18"/>
              </w:rPr>
              <w:t>2</w:t>
            </w:r>
            <w:r w:rsidRPr="00247177">
              <w:rPr>
                <w:rFonts w:ascii="Times New Roman" w:eastAsia="黑体" w:hAnsi="Times New Roman"/>
                <w:color w:val="000000" w:themeColor="text1"/>
                <w:kern w:val="0"/>
                <w:sz w:val="8"/>
                <w:szCs w:val="18"/>
              </w:rPr>
              <w:t>分；未设置绩效目标不得分。</w:t>
            </w:r>
          </w:p>
        </w:tc>
        <w:tc>
          <w:tcPr>
            <w:tcW w:w="283"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701"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2</w:t>
            </w:r>
          </w:p>
        </w:tc>
      </w:tr>
      <w:tr w:rsidR="00B965B4" w:rsidRPr="00B965B4" w:rsidTr="002F3683">
        <w:trPr>
          <w:trHeight w:val="833"/>
        </w:trPr>
        <w:tc>
          <w:tcPr>
            <w:tcW w:w="1196"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0"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项目</w:t>
            </w:r>
          </w:p>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实施</w:t>
            </w:r>
          </w:p>
        </w:tc>
        <w:tc>
          <w:tcPr>
            <w:tcW w:w="415" w:type="dxa"/>
            <w:tcBorders>
              <w:top w:val="nil"/>
              <w:left w:val="nil"/>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执行</w:t>
            </w:r>
          </w:p>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有效</w:t>
            </w:r>
          </w:p>
        </w:tc>
        <w:tc>
          <w:tcPr>
            <w:tcW w:w="350"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3</w:t>
            </w:r>
          </w:p>
        </w:tc>
        <w:tc>
          <w:tcPr>
            <w:tcW w:w="47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有效</w:t>
            </w:r>
          </w:p>
        </w:tc>
        <w:tc>
          <w:tcPr>
            <w:tcW w:w="47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有效</w:t>
            </w:r>
          </w:p>
        </w:tc>
        <w:tc>
          <w:tcPr>
            <w:tcW w:w="75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项目实施是否符合相关管理制度规定</w:t>
            </w:r>
          </w:p>
        </w:tc>
        <w:tc>
          <w:tcPr>
            <w:tcW w:w="64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缺（错）项扣分法</w:t>
            </w:r>
          </w:p>
        </w:tc>
        <w:tc>
          <w:tcPr>
            <w:tcW w:w="2755" w:type="dxa"/>
            <w:gridSpan w:val="5"/>
            <w:tcBorders>
              <w:top w:val="single" w:sz="4" w:space="0" w:color="000000"/>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发现一处扣</w:t>
            </w:r>
            <w:r w:rsidRPr="00247177">
              <w:rPr>
                <w:rFonts w:ascii="Times New Roman" w:eastAsia="黑体" w:hAnsi="Times New Roman"/>
                <w:color w:val="000000" w:themeColor="text1"/>
                <w:kern w:val="0"/>
                <w:sz w:val="8"/>
                <w:szCs w:val="18"/>
              </w:rPr>
              <w:t>0.5</w:t>
            </w:r>
            <w:r w:rsidRPr="00247177">
              <w:rPr>
                <w:rFonts w:ascii="Times New Roman" w:eastAsia="黑体" w:hAnsi="Times New Roman"/>
                <w:color w:val="000000" w:themeColor="text1"/>
                <w:kern w:val="0"/>
                <w:sz w:val="8"/>
                <w:szCs w:val="18"/>
              </w:rPr>
              <w:t>分，直至扣完</w:t>
            </w:r>
          </w:p>
        </w:tc>
        <w:tc>
          <w:tcPr>
            <w:tcW w:w="1418"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项目实施是否遵守相关法律法规；项目调整手续是否完备；项目合同、验收报告、技术鉴定等资料是否齐全并及时归档；项目实施的人员条件、场地设备、信息支撑等是否落实到位</w:t>
            </w:r>
          </w:p>
        </w:tc>
        <w:tc>
          <w:tcPr>
            <w:tcW w:w="283"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701"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3</w:t>
            </w:r>
          </w:p>
        </w:tc>
      </w:tr>
      <w:tr w:rsidR="00B965B4" w:rsidRPr="00B965B4" w:rsidTr="002F3683">
        <w:trPr>
          <w:trHeight w:val="1000"/>
        </w:trPr>
        <w:tc>
          <w:tcPr>
            <w:tcW w:w="1196"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0"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2"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15" w:type="dxa"/>
            <w:tcBorders>
              <w:top w:val="nil"/>
              <w:left w:val="nil"/>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使用</w:t>
            </w:r>
          </w:p>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合规</w:t>
            </w:r>
          </w:p>
        </w:tc>
        <w:tc>
          <w:tcPr>
            <w:tcW w:w="350"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3</w:t>
            </w:r>
          </w:p>
        </w:tc>
        <w:tc>
          <w:tcPr>
            <w:tcW w:w="47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合规</w:t>
            </w:r>
          </w:p>
        </w:tc>
        <w:tc>
          <w:tcPr>
            <w:tcW w:w="47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合规</w:t>
            </w:r>
          </w:p>
        </w:tc>
        <w:tc>
          <w:tcPr>
            <w:tcW w:w="75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项目资金使用是否符合相关的财务管理制度规定</w:t>
            </w:r>
          </w:p>
        </w:tc>
        <w:tc>
          <w:tcPr>
            <w:tcW w:w="64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缺（错）项扣分法</w:t>
            </w:r>
          </w:p>
        </w:tc>
        <w:tc>
          <w:tcPr>
            <w:tcW w:w="2755" w:type="dxa"/>
            <w:gridSpan w:val="5"/>
            <w:tcBorders>
              <w:top w:val="single" w:sz="4" w:space="0" w:color="000000"/>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发现一处扣</w:t>
            </w:r>
            <w:r w:rsidRPr="00247177">
              <w:rPr>
                <w:rFonts w:ascii="Times New Roman" w:eastAsia="黑体" w:hAnsi="Times New Roman"/>
                <w:color w:val="000000" w:themeColor="text1"/>
                <w:kern w:val="0"/>
                <w:sz w:val="8"/>
                <w:szCs w:val="18"/>
              </w:rPr>
              <w:t>0.5</w:t>
            </w:r>
            <w:r w:rsidRPr="00247177">
              <w:rPr>
                <w:rFonts w:ascii="Times New Roman" w:eastAsia="黑体" w:hAnsi="Times New Roman"/>
                <w:color w:val="000000" w:themeColor="text1"/>
                <w:kern w:val="0"/>
                <w:sz w:val="8"/>
                <w:szCs w:val="18"/>
              </w:rPr>
              <w:t>分，直至扣完</w:t>
            </w:r>
          </w:p>
        </w:tc>
        <w:tc>
          <w:tcPr>
            <w:tcW w:w="1418"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项目资金是否符合国家财经法规和财务管理制度及有关专项资金管理办法规定；资金拨付是否有完整的审批程序和手续；是否符合项目预算批复或合同规定用途；是否存在截留、挤占、挪用、虚列支出等情况</w:t>
            </w:r>
          </w:p>
        </w:tc>
        <w:tc>
          <w:tcPr>
            <w:tcW w:w="283"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701"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3</w:t>
            </w:r>
          </w:p>
        </w:tc>
      </w:tr>
      <w:tr w:rsidR="002F3683" w:rsidRPr="00B965B4" w:rsidTr="002F3683">
        <w:trPr>
          <w:trHeight w:val="651"/>
        </w:trPr>
        <w:tc>
          <w:tcPr>
            <w:tcW w:w="1196"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0" w:type="dxa"/>
            <w:vMerge/>
            <w:tcBorders>
              <w:top w:val="nil"/>
              <w:left w:val="single" w:sz="4" w:space="0" w:color="000000"/>
              <w:bottom w:val="single" w:sz="4" w:space="0" w:color="000000"/>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预算</w:t>
            </w:r>
          </w:p>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执行</w:t>
            </w:r>
          </w:p>
        </w:tc>
        <w:tc>
          <w:tcPr>
            <w:tcW w:w="415" w:type="dxa"/>
            <w:tcBorders>
              <w:top w:val="nil"/>
              <w:left w:val="nil"/>
              <w:bottom w:val="single" w:sz="4" w:space="0" w:color="000000"/>
              <w:right w:val="single" w:sz="4" w:space="0" w:color="000000"/>
            </w:tcBorders>
            <w:shd w:val="clear" w:color="auto" w:fill="auto"/>
            <w:vAlign w:val="center"/>
            <w:hideMark/>
          </w:tcPr>
          <w:p w:rsidR="00247177" w:rsidRPr="00B965B4"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预算</w:t>
            </w:r>
          </w:p>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执行率</w:t>
            </w:r>
          </w:p>
        </w:tc>
        <w:tc>
          <w:tcPr>
            <w:tcW w:w="350"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6</w:t>
            </w:r>
          </w:p>
        </w:tc>
        <w:tc>
          <w:tcPr>
            <w:tcW w:w="476"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100%</w:t>
            </w:r>
          </w:p>
        </w:tc>
        <w:tc>
          <w:tcPr>
            <w:tcW w:w="476" w:type="dxa"/>
            <w:tcBorders>
              <w:top w:val="nil"/>
              <w:left w:val="nil"/>
              <w:bottom w:val="single" w:sz="4" w:space="0" w:color="000000"/>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100%</w:t>
            </w:r>
          </w:p>
        </w:tc>
        <w:tc>
          <w:tcPr>
            <w:tcW w:w="75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反映项目资金整体预算执行情况</w:t>
            </w:r>
          </w:p>
        </w:tc>
        <w:tc>
          <w:tcPr>
            <w:tcW w:w="64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比率分值法</w:t>
            </w:r>
          </w:p>
        </w:tc>
        <w:tc>
          <w:tcPr>
            <w:tcW w:w="2755" w:type="dxa"/>
            <w:gridSpan w:val="5"/>
            <w:tcBorders>
              <w:top w:val="single" w:sz="4" w:space="0" w:color="000000"/>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指标得分</w:t>
            </w:r>
            <w:r w:rsidRPr="00247177">
              <w:rPr>
                <w:rFonts w:ascii="Times New Roman" w:eastAsia="黑体" w:hAnsi="Times New Roman"/>
                <w:color w:val="000000" w:themeColor="text1"/>
                <w:kern w:val="0"/>
                <w:sz w:val="8"/>
                <w:szCs w:val="18"/>
              </w:rPr>
              <w:t>=</w:t>
            </w:r>
            <w:r w:rsidRPr="00247177">
              <w:rPr>
                <w:rFonts w:ascii="Times New Roman" w:eastAsia="黑体" w:hAnsi="Times New Roman"/>
                <w:color w:val="000000" w:themeColor="text1"/>
                <w:kern w:val="0"/>
                <w:sz w:val="8"/>
                <w:szCs w:val="18"/>
              </w:rPr>
              <w:t>实际拨付下达资金</w:t>
            </w:r>
            <w:r w:rsidRPr="00247177">
              <w:rPr>
                <w:rFonts w:ascii="Times New Roman" w:eastAsia="黑体" w:hAnsi="Times New Roman"/>
                <w:color w:val="000000" w:themeColor="text1"/>
                <w:kern w:val="0"/>
                <w:sz w:val="8"/>
                <w:szCs w:val="18"/>
              </w:rPr>
              <w:t>/</w:t>
            </w:r>
            <w:r w:rsidRPr="00247177">
              <w:rPr>
                <w:rFonts w:ascii="Times New Roman" w:eastAsia="黑体" w:hAnsi="Times New Roman"/>
                <w:color w:val="000000" w:themeColor="text1"/>
                <w:kern w:val="0"/>
                <w:sz w:val="8"/>
                <w:szCs w:val="18"/>
              </w:rPr>
              <w:t>预算安排资金总额</w:t>
            </w:r>
            <w:r w:rsidRPr="00247177">
              <w:rPr>
                <w:rFonts w:ascii="Times New Roman" w:eastAsia="黑体" w:hAnsi="Times New Roman"/>
                <w:color w:val="000000" w:themeColor="text1"/>
                <w:kern w:val="0"/>
                <w:sz w:val="8"/>
                <w:szCs w:val="18"/>
              </w:rPr>
              <w:t>×100%*</w:t>
            </w:r>
            <w:r w:rsidRPr="00247177">
              <w:rPr>
                <w:rFonts w:ascii="Times New Roman" w:eastAsia="黑体" w:hAnsi="Times New Roman"/>
                <w:color w:val="000000" w:themeColor="text1"/>
                <w:kern w:val="0"/>
                <w:sz w:val="8"/>
                <w:szCs w:val="18"/>
              </w:rPr>
              <w:t>指标分值（预算安排资金总额一般采用年初预算数，若存在政策变化等因素可采用调整预算数）</w:t>
            </w:r>
          </w:p>
        </w:tc>
        <w:tc>
          <w:tcPr>
            <w:tcW w:w="1418"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283"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single" w:sz="4" w:space="0" w:color="000000"/>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项目尾款待售后服务期满后支付</w:t>
            </w:r>
          </w:p>
        </w:tc>
        <w:tc>
          <w:tcPr>
            <w:tcW w:w="701" w:type="dxa"/>
            <w:tcBorders>
              <w:top w:val="nil"/>
              <w:left w:val="nil"/>
              <w:bottom w:val="single" w:sz="4" w:space="0" w:color="000000"/>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6</w:t>
            </w:r>
          </w:p>
        </w:tc>
      </w:tr>
      <w:tr w:rsidR="002F3683" w:rsidRPr="00B965B4" w:rsidTr="002F3683">
        <w:trPr>
          <w:trHeight w:val="763"/>
        </w:trPr>
        <w:tc>
          <w:tcPr>
            <w:tcW w:w="1196" w:type="dxa"/>
            <w:vMerge/>
            <w:tcBorders>
              <w:top w:val="nil"/>
              <w:left w:val="single" w:sz="4" w:space="0" w:color="000000"/>
              <w:bottom w:val="single" w:sz="4" w:space="0" w:color="auto"/>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0" w:type="dxa"/>
            <w:vMerge/>
            <w:tcBorders>
              <w:top w:val="nil"/>
              <w:left w:val="single" w:sz="4" w:space="0" w:color="000000"/>
              <w:bottom w:val="single" w:sz="4" w:space="0" w:color="auto"/>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42" w:type="dxa"/>
            <w:vMerge/>
            <w:tcBorders>
              <w:top w:val="nil"/>
              <w:left w:val="single" w:sz="4" w:space="0" w:color="000000"/>
              <w:bottom w:val="single" w:sz="4" w:space="0" w:color="auto"/>
              <w:right w:val="single" w:sz="4" w:space="0" w:color="000000"/>
            </w:tcBorders>
            <w:vAlign w:val="center"/>
            <w:hideMark/>
          </w:tcPr>
          <w:p w:rsidR="00247177" w:rsidRPr="00247177" w:rsidRDefault="00247177" w:rsidP="00936776">
            <w:pPr>
              <w:widowControl/>
              <w:spacing w:line="100" w:lineRule="exact"/>
              <w:jc w:val="center"/>
              <w:rPr>
                <w:rFonts w:ascii="Times New Roman" w:eastAsia="黑体" w:hAnsi="Times New Roman"/>
                <w:bCs/>
                <w:color w:val="000000" w:themeColor="text1"/>
                <w:kern w:val="0"/>
                <w:sz w:val="8"/>
                <w:szCs w:val="18"/>
              </w:rPr>
            </w:pPr>
          </w:p>
        </w:tc>
        <w:tc>
          <w:tcPr>
            <w:tcW w:w="415" w:type="dxa"/>
            <w:tcBorders>
              <w:top w:val="nil"/>
              <w:left w:val="nil"/>
              <w:bottom w:val="single" w:sz="4" w:space="0" w:color="auto"/>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资金使用率</w:t>
            </w:r>
          </w:p>
        </w:tc>
        <w:tc>
          <w:tcPr>
            <w:tcW w:w="350" w:type="dxa"/>
            <w:tcBorders>
              <w:top w:val="nil"/>
              <w:left w:val="nil"/>
              <w:bottom w:val="single" w:sz="4" w:space="0" w:color="auto"/>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476" w:type="dxa"/>
            <w:tcBorders>
              <w:top w:val="nil"/>
              <w:left w:val="nil"/>
              <w:bottom w:val="single" w:sz="4" w:space="0" w:color="auto"/>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476" w:type="dxa"/>
            <w:tcBorders>
              <w:top w:val="nil"/>
              <w:left w:val="nil"/>
              <w:bottom w:val="single" w:sz="4" w:space="0" w:color="auto"/>
              <w:right w:val="single" w:sz="4" w:space="0" w:color="000000"/>
            </w:tcBorders>
            <w:shd w:val="clear" w:color="000000" w:fill="FFFFFF"/>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756" w:type="dxa"/>
            <w:tcBorders>
              <w:top w:val="nil"/>
              <w:left w:val="nil"/>
              <w:bottom w:val="single" w:sz="4" w:space="0" w:color="auto"/>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反映项目点获得资金的使用情况</w:t>
            </w:r>
          </w:p>
        </w:tc>
        <w:tc>
          <w:tcPr>
            <w:tcW w:w="647" w:type="dxa"/>
            <w:tcBorders>
              <w:top w:val="nil"/>
              <w:left w:val="nil"/>
              <w:bottom w:val="single" w:sz="4" w:space="0" w:color="auto"/>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分级评分法</w:t>
            </w:r>
          </w:p>
        </w:tc>
        <w:tc>
          <w:tcPr>
            <w:tcW w:w="2755" w:type="dxa"/>
            <w:gridSpan w:val="5"/>
            <w:tcBorders>
              <w:top w:val="single" w:sz="4" w:space="0" w:color="000000"/>
              <w:left w:val="nil"/>
              <w:bottom w:val="single" w:sz="4" w:space="0" w:color="auto"/>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指标得分</w:t>
            </w:r>
            <w:r w:rsidRPr="00247177">
              <w:rPr>
                <w:rFonts w:ascii="Times New Roman" w:eastAsia="黑体" w:hAnsi="Times New Roman"/>
                <w:color w:val="000000" w:themeColor="text1"/>
                <w:kern w:val="0"/>
                <w:sz w:val="8"/>
                <w:szCs w:val="18"/>
              </w:rPr>
              <w:t>=</w:t>
            </w:r>
            <w:r w:rsidRPr="00247177">
              <w:rPr>
                <w:rFonts w:ascii="Times New Roman" w:eastAsia="黑体" w:hAnsi="Times New Roman"/>
                <w:color w:val="000000" w:themeColor="text1"/>
                <w:kern w:val="0"/>
                <w:sz w:val="8"/>
                <w:szCs w:val="18"/>
              </w:rPr>
              <w:t>项目点实际使用资金</w:t>
            </w:r>
            <w:r w:rsidRPr="00247177">
              <w:rPr>
                <w:rFonts w:ascii="Times New Roman" w:eastAsia="黑体" w:hAnsi="Times New Roman"/>
                <w:color w:val="000000" w:themeColor="text1"/>
                <w:kern w:val="0"/>
                <w:sz w:val="8"/>
                <w:szCs w:val="18"/>
              </w:rPr>
              <w:t>/</w:t>
            </w:r>
            <w:r w:rsidRPr="00247177">
              <w:rPr>
                <w:rFonts w:ascii="Times New Roman" w:eastAsia="黑体" w:hAnsi="Times New Roman"/>
                <w:color w:val="000000" w:themeColor="text1"/>
                <w:kern w:val="0"/>
                <w:sz w:val="8"/>
                <w:szCs w:val="18"/>
              </w:rPr>
              <w:t>获得补助资金总额</w:t>
            </w:r>
            <w:r w:rsidRPr="00247177">
              <w:rPr>
                <w:rFonts w:ascii="Times New Roman" w:eastAsia="黑体" w:hAnsi="Times New Roman"/>
                <w:color w:val="000000" w:themeColor="text1"/>
                <w:kern w:val="0"/>
                <w:sz w:val="8"/>
                <w:szCs w:val="18"/>
              </w:rPr>
              <w:t>×100%*</w:t>
            </w:r>
            <w:r w:rsidRPr="00247177">
              <w:rPr>
                <w:rFonts w:ascii="Times New Roman" w:eastAsia="黑体" w:hAnsi="Times New Roman"/>
                <w:color w:val="000000" w:themeColor="text1"/>
                <w:kern w:val="0"/>
                <w:sz w:val="8"/>
                <w:szCs w:val="18"/>
              </w:rPr>
              <w:t>指标分值（后补助资金可不考核本指标）</w:t>
            </w:r>
          </w:p>
        </w:tc>
        <w:tc>
          <w:tcPr>
            <w:tcW w:w="1418" w:type="dxa"/>
            <w:tcBorders>
              <w:top w:val="nil"/>
              <w:left w:val="nil"/>
              <w:bottom w:val="single" w:sz="4" w:space="0" w:color="auto"/>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如果不涉及的将此考核指标分数调整到预算执行率</w:t>
            </w:r>
          </w:p>
        </w:tc>
        <w:tc>
          <w:tcPr>
            <w:tcW w:w="283" w:type="dxa"/>
            <w:tcBorders>
              <w:top w:val="nil"/>
              <w:left w:val="nil"/>
              <w:bottom w:val="single" w:sz="4" w:space="0" w:color="auto"/>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c>
          <w:tcPr>
            <w:tcW w:w="397" w:type="dxa"/>
            <w:tcBorders>
              <w:top w:val="nil"/>
              <w:left w:val="nil"/>
              <w:bottom w:val="single" w:sz="4" w:space="0" w:color="auto"/>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auto"/>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auto"/>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auto"/>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auto"/>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single" w:sz="4" w:space="0" w:color="auto"/>
              <w:right w:val="single" w:sz="4" w:space="0" w:color="000000"/>
            </w:tcBorders>
            <w:shd w:val="clear" w:color="auto" w:fill="auto"/>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项目不涉及此项考核</w:t>
            </w:r>
          </w:p>
        </w:tc>
        <w:tc>
          <w:tcPr>
            <w:tcW w:w="701" w:type="dxa"/>
            <w:tcBorders>
              <w:top w:val="nil"/>
              <w:left w:val="nil"/>
              <w:bottom w:val="single" w:sz="4" w:space="0" w:color="auto"/>
              <w:right w:val="single" w:sz="4" w:space="0" w:color="000000"/>
            </w:tcBorders>
            <w:shd w:val="clear" w:color="auto" w:fill="auto"/>
            <w:noWrap/>
            <w:vAlign w:val="center"/>
            <w:hideMark/>
          </w:tcPr>
          <w:p w:rsidR="00247177" w:rsidRPr="00247177" w:rsidRDefault="00247177"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r>
      <w:tr w:rsidR="002F3683" w:rsidRPr="00B965B4" w:rsidTr="002F3683">
        <w:trPr>
          <w:trHeight w:val="554"/>
        </w:trPr>
        <w:tc>
          <w:tcPr>
            <w:tcW w:w="2493"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bCs/>
                <w:color w:val="000000" w:themeColor="text1"/>
                <w:kern w:val="0"/>
                <w:sz w:val="8"/>
                <w:szCs w:val="18"/>
              </w:rPr>
              <w:lastRenderedPageBreak/>
              <w:t>分层分类指标</w:t>
            </w:r>
          </w:p>
        </w:tc>
        <w:tc>
          <w:tcPr>
            <w:tcW w:w="350" w:type="dxa"/>
            <w:vMerge w:val="restart"/>
            <w:tcBorders>
              <w:top w:val="single" w:sz="4" w:space="0" w:color="auto"/>
              <w:left w:val="nil"/>
              <w:right w:val="single" w:sz="4" w:space="0" w:color="000000"/>
            </w:tcBorders>
            <w:shd w:val="clear" w:color="000000" w:fill="FFFFFF"/>
            <w:vAlign w:val="center"/>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分值</w:t>
            </w:r>
          </w:p>
        </w:tc>
        <w:tc>
          <w:tcPr>
            <w:tcW w:w="476" w:type="dxa"/>
            <w:vMerge w:val="restart"/>
            <w:tcBorders>
              <w:top w:val="single" w:sz="4" w:space="0" w:color="auto"/>
              <w:left w:val="nil"/>
              <w:right w:val="single" w:sz="4" w:space="0" w:color="000000"/>
            </w:tcBorders>
            <w:shd w:val="clear" w:color="000000" w:fill="FFFFFF"/>
            <w:vAlign w:val="center"/>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目标值</w:t>
            </w:r>
          </w:p>
        </w:tc>
        <w:tc>
          <w:tcPr>
            <w:tcW w:w="476" w:type="dxa"/>
            <w:vMerge w:val="restart"/>
            <w:tcBorders>
              <w:top w:val="single" w:sz="4" w:space="0" w:color="auto"/>
              <w:left w:val="nil"/>
              <w:right w:val="single" w:sz="4" w:space="0" w:color="000000"/>
            </w:tcBorders>
            <w:shd w:val="clear" w:color="000000" w:fill="FFFFFF"/>
            <w:vAlign w:val="center"/>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完成值</w:t>
            </w:r>
          </w:p>
        </w:tc>
        <w:tc>
          <w:tcPr>
            <w:tcW w:w="756" w:type="dxa"/>
            <w:vMerge w:val="restart"/>
            <w:tcBorders>
              <w:top w:val="single" w:sz="4" w:space="0" w:color="auto"/>
              <w:left w:val="single" w:sz="4" w:space="0" w:color="auto"/>
              <w:right w:val="single" w:sz="4" w:space="0" w:color="auto"/>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指标解释</w:t>
            </w:r>
          </w:p>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定量评价</w:t>
            </w:r>
          </w:p>
        </w:tc>
        <w:tc>
          <w:tcPr>
            <w:tcW w:w="3402" w:type="dxa"/>
            <w:gridSpan w:val="6"/>
            <w:tcBorders>
              <w:top w:val="single" w:sz="4" w:space="0" w:color="auto"/>
              <w:left w:val="nil"/>
              <w:bottom w:val="single" w:sz="4" w:space="0" w:color="auto"/>
              <w:right w:val="single" w:sz="4" w:space="0" w:color="auto"/>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bCs/>
                <w:color w:val="000000" w:themeColor="text1"/>
                <w:kern w:val="0"/>
                <w:sz w:val="8"/>
                <w:szCs w:val="18"/>
              </w:rPr>
              <w:t>评分方法</w:t>
            </w:r>
          </w:p>
        </w:tc>
        <w:tc>
          <w:tcPr>
            <w:tcW w:w="1418"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bCs/>
                <w:color w:val="000000" w:themeColor="text1"/>
                <w:kern w:val="0"/>
                <w:sz w:val="8"/>
                <w:szCs w:val="18"/>
              </w:rPr>
              <w:t>评价要点及说明</w:t>
            </w:r>
          </w:p>
        </w:tc>
        <w:tc>
          <w:tcPr>
            <w:tcW w:w="283" w:type="dxa"/>
            <w:tcBorders>
              <w:top w:val="single" w:sz="4" w:space="0" w:color="auto"/>
              <w:left w:val="nil"/>
              <w:bottom w:val="single" w:sz="4" w:space="0" w:color="000000"/>
              <w:right w:val="single" w:sz="4" w:space="0" w:color="000000"/>
            </w:tcBorders>
            <w:shd w:val="clear" w:color="auto" w:fill="auto"/>
            <w:vAlign w:val="center"/>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评价属性</w:t>
            </w:r>
          </w:p>
        </w:tc>
        <w:tc>
          <w:tcPr>
            <w:tcW w:w="1985" w:type="dxa"/>
            <w:gridSpan w:val="5"/>
            <w:tcBorders>
              <w:top w:val="single" w:sz="4" w:space="0" w:color="auto"/>
              <w:left w:val="nil"/>
              <w:bottom w:val="single" w:sz="4" w:space="0" w:color="000000"/>
              <w:right w:val="single" w:sz="4" w:space="0" w:color="000000"/>
            </w:tcBorders>
            <w:shd w:val="clear" w:color="auto" w:fill="auto"/>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bCs/>
                <w:color w:val="000000" w:themeColor="text1"/>
                <w:kern w:val="0"/>
                <w:sz w:val="8"/>
                <w:szCs w:val="18"/>
              </w:rPr>
              <w:t>定量评价标准</w:t>
            </w:r>
          </w:p>
        </w:tc>
        <w:tc>
          <w:tcPr>
            <w:tcW w:w="1276" w:type="dxa"/>
            <w:vMerge w:val="restart"/>
            <w:tcBorders>
              <w:top w:val="single" w:sz="4" w:space="0" w:color="auto"/>
              <w:left w:val="nil"/>
              <w:right w:val="single" w:sz="4" w:space="0" w:color="000000"/>
            </w:tcBorders>
            <w:shd w:val="clear" w:color="auto" w:fill="auto"/>
            <w:noWrap/>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评价过程</w:t>
            </w:r>
          </w:p>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（只写扣分项的原因）</w:t>
            </w:r>
          </w:p>
        </w:tc>
        <w:tc>
          <w:tcPr>
            <w:tcW w:w="701" w:type="dxa"/>
            <w:vMerge w:val="restart"/>
            <w:tcBorders>
              <w:top w:val="single" w:sz="4" w:space="0" w:color="auto"/>
              <w:left w:val="nil"/>
              <w:right w:val="single" w:sz="4" w:space="0" w:color="000000"/>
            </w:tcBorders>
            <w:shd w:val="clear" w:color="auto" w:fill="auto"/>
            <w:noWrap/>
            <w:vAlign w:val="center"/>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自评</w:t>
            </w:r>
            <w:r w:rsidRPr="00247177">
              <w:rPr>
                <w:rFonts w:ascii="Times New Roman" w:eastAsia="黑体" w:hAnsi="Times New Roman"/>
                <w:bCs/>
                <w:color w:val="000000" w:themeColor="text1"/>
                <w:kern w:val="0"/>
                <w:sz w:val="8"/>
                <w:szCs w:val="18"/>
              </w:rPr>
              <w:br/>
            </w:r>
            <w:r w:rsidRPr="00247177">
              <w:rPr>
                <w:rFonts w:ascii="Times New Roman" w:eastAsia="黑体" w:hAnsi="Times New Roman"/>
                <w:bCs/>
                <w:color w:val="000000" w:themeColor="text1"/>
                <w:kern w:val="0"/>
                <w:sz w:val="8"/>
                <w:szCs w:val="18"/>
              </w:rPr>
              <w:t>得分</w:t>
            </w:r>
          </w:p>
        </w:tc>
      </w:tr>
      <w:tr w:rsidR="002F3683" w:rsidRPr="00B965B4" w:rsidTr="002F3683">
        <w:trPr>
          <w:trHeight w:val="154"/>
        </w:trPr>
        <w:tc>
          <w:tcPr>
            <w:tcW w:w="1196" w:type="dxa"/>
            <w:vMerge w:val="restart"/>
            <w:tcBorders>
              <w:top w:val="nil"/>
              <w:left w:val="single" w:sz="4" w:space="0" w:color="000000"/>
              <w:right w:val="single" w:sz="4" w:space="0" w:color="000000"/>
            </w:tcBorders>
            <w:shd w:val="clear" w:color="auto" w:fill="auto"/>
            <w:vAlign w:val="center"/>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分层指标</w:t>
            </w:r>
          </w:p>
        </w:tc>
        <w:tc>
          <w:tcPr>
            <w:tcW w:w="440" w:type="dxa"/>
            <w:vMerge w:val="restart"/>
            <w:tcBorders>
              <w:top w:val="nil"/>
              <w:left w:val="single" w:sz="4" w:space="0" w:color="000000"/>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适用</w:t>
            </w:r>
          </w:p>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范围</w:t>
            </w:r>
          </w:p>
        </w:tc>
        <w:tc>
          <w:tcPr>
            <w:tcW w:w="442" w:type="dxa"/>
            <w:vMerge w:val="restart"/>
            <w:tcBorders>
              <w:top w:val="nil"/>
              <w:left w:val="nil"/>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一级</w:t>
            </w:r>
          </w:p>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指标</w:t>
            </w:r>
          </w:p>
        </w:tc>
        <w:tc>
          <w:tcPr>
            <w:tcW w:w="415" w:type="dxa"/>
            <w:vMerge w:val="restart"/>
            <w:tcBorders>
              <w:top w:val="nil"/>
              <w:left w:val="nil"/>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二级</w:t>
            </w:r>
          </w:p>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指标</w:t>
            </w:r>
          </w:p>
        </w:tc>
        <w:tc>
          <w:tcPr>
            <w:tcW w:w="350" w:type="dxa"/>
            <w:vMerge/>
            <w:tcBorders>
              <w:left w:val="nil"/>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476" w:type="dxa"/>
            <w:vMerge/>
            <w:tcBorders>
              <w:left w:val="nil"/>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476" w:type="dxa"/>
            <w:vMerge/>
            <w:tcBorders>
              <w:left w:val="nil"/>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756" w:type="dxa"/>
            <w:vMerge/>
            <w:tcBorders>
              <w:left w:val="single" w:sz="4" w:space="0" w:color="auto"/>
              <w:right w:val="single" w:sz="4" w:space="0" w:color="auto"/>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647" w:type="dxa"/>
            <w:vMerge w:val="restart"/>
            <w:tcBorders>
              <w:top w:val="single" w:sz="4" w:space="0" w:color="auto"/>
              <w:left w:val="nil"/>
              <w:right w:val="single" w:sz="4" w:space="0" w:color="auto"/>
            </w:tcBorders>
            <w:shd w:val="clear" w:color="000000" w:fill="FFFFFF"/>
            <w:vAlign w:val="center"/>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方法归类</w:t>
            </w:r>
          </w:p>
        </w:tc>
        <w:tc>
          <w:tcPr>
            <w:tcW w:w="2755" w:type="dxa"/>
            <w:gridSpan w:val="5"/>
            <w:tcBorders>
              <w:top w:val="single" w:sz="4" w:space="0" w:color="auto"/>
              <w:left w:val="nil"/>
              <w:bottom w:val="single" w:sz="4" w:space="0" w:color="auto"/>
              <w:right w:val="single" w:sz="4" w:space="0" w:color="auto"/>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bCs/>
                <w:color w:val="000000" w:themeColor="text1"/>
                <w:kern w:val="0"/>
                <w:sz w:val="8"/>
                <w:szCs w:val="18"/>
              </w:rPr>
              <w:t>计算公式</w:t>
            </w:r>
          </w:p>
        </w:tc>
        <w:tc>
          <w:tcPr>
            <w:tcW w:w="1418" w:type="dxa"/>
            <w:vMerge/>
            <w:tcBorders>
              <w:left w:val="single" w:sz="4" w:space="0" w:color="000000"/>
              <w:bottom w:val="single" w:sz="4" w:space="0" w:color="000000"/>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283" w:type="dxa"/>
            <w:vMerge w:val="restart"/>
            <w:tcBorders>
              <w:top w:val="nil"/>
              <w:left w:val="nil"/>
              <w:right w:val="single" w:sz="4" w:space="0" w:color="000000"/>
            </w:tcBorders>
            <w:shd w:val="clear" w:color="auto" w:fill="auto"/>
            <w:vAlign w:val="center"/>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定量评价</w:t>
            </w:r>
          </w:p>
        </w:tc>
        <w:tc>
          <w:tcPr>
            <w:tcW w:w="397" w:type="dxa"/>
            <w:vMerge w:val="restart"/>
            <w:tcBorders>
              <w:top w:val="nil"/>
              <w:left w:val="nil"/>
              <w:right w:val="single" w:sz="4" w:space="0" w:color="000000"/>
            </w:tcBorders>
            <w:shd w:val="clear" w:color="auto" w:fill="auto"/>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国家</w:t>
            </w:r>
          </w:p>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标准</w:t>
            </w:r>
          </w:p>
        </w:tc>
        <w:tc>
          <w:tcPr>
            <w:tcW w:w="397" w:type="dxa"/>
            <w:vMerge w:val="restart"/>
            <w:tcBorders>
              <w:top w:val="nil"/>
              <w:left w:val="nil"/>
              <w:right w:val="single" w:sz="4" w:space="0" w:color="000000"/>
            </w:tcBorders>
            <w:shd w:val="clear" w:color="auto" w:fill="auto"/>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行业</w:t>
            </w:r>
          </w:p>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标准</w:t>
            </w:r>
          </w:p>
        </w:tc>
        <w:tc>
          <w:tcPr>
            <w:tcW w:w="397" w:type="dxa"/>
            <w:vMerge w:val="restart"/>
            <w:tcBorders>
              <w:top w:val="nil"/>
              <w:left w:val="nil"/>
              <w:right w:val="single" w:sz="4" w:space="0" w:color="000000"/>
            </w:tcBorders>
            <w:shd w:val="clear" w:color="auto" w:fill="auto"/>
            <w:noWrap/>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地方</w:t>
            </w:r>
          </w:p>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标准</w:t>
            </w:r>
          </w:p>
        </w:tc>
        <w:tc>
          <w:tcPr>
            <w:tcW w:w="397" w:type="dxa"/>
            <w:vMerge w:val="restart"/>
            <w:tcBorders>
              <w:top w:val="nil"/>
              <w:left w:val="nil"/>
              <w:right w:val="single" w:sz="4" w:space="0" w:color="000000"/>
            </w:tcBorders>
            <w:shd w:val="clear" w:color="auto" w:fill="auto"/>
            <w:noWrap/>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申报</w:t>
            </w:r>
          </w:p>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标准</w:t>
            </w:r>
          </w:p>
        </w:tc>
        <w:tc>
          <w:tcPr>
            <w:tcW w:w="397" w:type="dxa"/>
            <w:vMerge w:val="restart"/>
            <w:tcBorders>
              <w:top w:val="nil"/>
              <w:left w:val="nil"/>
              <w:right w:val="single" w:sz="4" w:space="0" w:color="000000"/>
            </w:tcBorders>
            <w:shd w:val="clear" w:color="auto" w:fill="auto"/>
            <w:noWrap/>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历史</w:t>
            </w:r>
          </w:p>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均值</w:t>
            </w:r>
          </w:p>
        </w:tc>
        <w:tc>
          <w:tcPr>
            <w:tcW w:w="1276" w:type="dxa"/>
            <w:vMerge/>
            <w:tcBorders>
              <w:left w:val="nil"/>
              <w:right w:val="single" w:sz="4" w:space="0" w:color="000000"/>
            </w:tcBorders>
            <w:shd w:val="clear" w:color="auto" w:fill="auto"/>
            <w:noWrap/>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701" w:type="dxa"/>
            <w:vMerge/>
            <w:tcBorders>
              <w:left w:val="nil"/>
              <w:right w:val="single" w:sz="4" w:space="0" w:color="000000"/>
            </w:tcBorders>
            <w:shd w:val="clear" w:color="auto" w:fill="auto"/>
            <w:noWrap/>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r>
      <w:tr w:rsidR="002F3683" w:rsidRPr="00B965B4" w:rsidTr="002F3683">
        <w:trPr>
          <w:trHeight w:val="154"/>
        </w:trPr>
        <w:tc>
          <w:tcPr>
            <w:tcW w:w="1196" w:type="dxa"/>
            <w:vMerge/>
            <w:tcBorders>
              <w:left w:val="single" w:sz="4" w:space="0" w:color="000000"/>
              <w:bottom w:val="single" w:sz="4" w:space="0" w:color="000000"/>
              <w:right w:val="single" w:sz="4" w:space="0" w:color="000000"/>
            </w:tcBorders>
            <w:shd w:val="clear" w:color="auto" w:fill="auto"/>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p>
        </w:tc>
        <w:tc>
          <w:tcPr>
            <w:tcW w:w="440" w:type="dxa"/>
            <w:vMerge/>
            <w:tcBorders>
              <w:left w:val="single" w:sz="4" w:space="0" w:color="000000"/>
              <w:bottom w:val="single" w:sz="4" w:space="0" w:color="000000"/>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p>
        </w:tc>
        <w:tc>
          <w:tcPr>
            <w:tcW w:w="442" w:type="dxa"/>
            <w:vMerge/>
            <w:tcBorders>
              <w:left w:val="nil"/>
              <w:bottom w:val="single" w:sz="4" w:space="0" w:color="000000"/>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p>
        </w:tc>
        <w:tc>
          <w:tcPr>
            <w:tcW w:w="415" w:type="dxa"/>
            <w:vMerge/>
            <w:tcBorders>
              <w:left w:val="nil"/>
              <w:bottom w:val="single" w:sz="4" w:space="0" w:color="000000"/>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p>
        </w:tc>
        <w:tc>
          <w:tcPr>
            <w:tcW w:w="350" w:type="dxa"/>
            <w:vMerge/>
            <w:tcBorders>
              <w:left w:val="nil"/>
              <w:bottom w:val="single" w:sz="4" w:space="0" w:color="000000"/>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476" w:type="dxa"/>
            <w:vMerge/>
            <w:tcBorders>
              <w:left w:val="nil"/>
              <w:bottom w:val="single" w:sz="4" w:space="0" w:color="000000"/>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476" w:type="dxa"/>
            <w:vMerge/>
            <w:tcBorders>
              <w:left w:val="nil"/>
              <w:bottom w:val="single" w:sz="4" w:space="0" w:color="000000"/>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756" w:type="dxa"/>
            <w:vMerge/>
            <w:tcBorders>
              <w:left w:val="single" w:sz="4" w:space="0" w:color="auto"/>
              <w:bottom w:val="single" w:sz="4" w:space="0" w:color="auto"/>
              <w:right w:val="single" w:sz="4" w:space="0" w:color="auto"/>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647" w:type="dxa"/>
            <w:vMerge/>
            <w:tcBorders>
              <w:left w:val="nil"/>
              <w:bottom w:val="single" w:sz="4" w:space="0" w:color="auto"/>
              <w:right w:val="single" w:sz="4" w:space="0" w:color="auto"/>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p>
        </w:tc>
        <w:tc>
          <w:tcPr>
            <w:tcW w:w="551" w:type="dxa"/>
            <w:tcBorders>
              <w:top w:val="single" w:sz="4" w:space="0" w:color="auto"/>
              <w:left w:val="nil"/>
              <w:bottom w:val="single" w:sz="4" w:space="0" w:color="auto"/>
              <w:right w:val="single" w:sz="4" w:space="0" w:color="auto"/>
            </w:tcBorders>
            <w:shd w:val="clear" w:color="000000" w:fill="FFFFFF"/>
            <w:vAlign w:val="center"/>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0</w:t>
            </w:r>
          </w:p>
        </w:tc>
        <w:tc>
          <w:tcPr>
            <w:tcW w:w="551" w:type="dxa"/>
            <w:tcBorders>
              <w:top w:val="single" w:sz="4" w:space="0" w:color="auto"/>
              <w:left w:val="nil"/>
              <w:bottom w:val="single" w:sz="4" w:space="0" w:color="auto"/>
              <w:right w:val="single" w:sz="4" w:space="0" w:color="auto"/>
            </w:tcBorders>
            <w:shd w:val="clear" w:color="000000" w:fill="FFFFFF"/>
            <w:vAlign w:val="center"/>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0.3</w:t>
            </w:r>
          </w:p>
        </w:tc>
        <w:tc>
          <w:tcPr>
            <w:tcW w:w="551" w:type="dxa"/>
            <w:tcBorders>
              <w:top w:val="single" w:sz="4" w:space="0" w:color="auto"/>
              <w:left w:val="nil"/>
              <w:bottom w:val="single" w:sz="4" w:space="0" w:color="auto"/>
              <w:right w:val="single" w:sz="4" w:space="0" w:color="auto"/>
            </w:tcBorders>
            <w:shd w:val="clear" w:color="000000" w:fill="FFFFFF"/>
            <w:vAlign w:val="center"/>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0.6</w:t>
            </w:r>
          </w:p>
        </w:tc>
        <w:tc>
          <w:tcPr>
            <w:tcW w:w="551" w:type="dxa"/>
            <w:tcBorders>
              <w:top w:val="single" w:sz="4" w:space="0" w:color="auto"/>
              <w:left w:val="nil"/>
              <w:bottom w:val="single" w:sz="4" w:space="0" w:color="auto"/>
              <w:right w:val="single" w:sz="4" w:space="0" w:color="auto"/>
            </w:tcBorders>
            <w:shd w:val="clear" w:color="000000" w:fill="FFFFFF"/>
            <w:vAlign w:val="center"/>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0.8</w:t>
            </w:r>
          </w:p>
        </w:tc>
        <w:tc>
          <w:tcPr>
            <w:tcW w:w="551" w:type="dxa"/>
            <w:tcBorders>
              <w:top w:val="single" w:sz="4" w:space="0" w:color="auto"/>
              <w:left w:val="nil"/>
              <w:bottom w:val="single" w:sz="4" w:space="0" w:color="auto"/>
              <w:right w:val="single" w:sz="4" w:space="0" w:color="auto"/>
            </w:tcBorders>
            <w:shd w:val="clear" w:color="000000" w:fill="FFFFFF"/>
            <w:vAlign w:val="center"/>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1</w:t>
            </w:r>
          </w:p>
        </w:tc>
        <w:tc>
          <w:tcPr>
            <w:tcW w:w="1418" w:type="dxa"/>
            <w:vMerge/>
            <w:tcBorders>
              <w:left w:val="single" w:sz="4" w:space="0" w:color="000000"/>
              <w:bottom w:val="single" w:sz="4" w:space="0" w:color="000000"/>
              <w:right w:val="single" w:sz="4" w:space="0" w:color="000000"/>
            </w:tcBorders>
            <w:shd w:val="clear" w:color="000000" w:fill="FFFFFF"/>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283" w:type="dxa"/>
            <w:vMerge/>
            <w:tcBorders>
              <w:left w:val="nil"/>
              <w:bottom w:val="single" w:sz="4" w:space="0" w:color="000000"/>
              <w:right w:val="single" w:sz="4" w:space="0" w:color="000000"/>
            </w:tcBorders>
            <w:shd w:val="clear" w:color="auto" w:fill="auto"/>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vMerge/>
            <w:tcBorders>
              <w:left w:val="nil"/>
              <w:bottom w:val="single" w:sz="4" w:space="0" w:color="000000"/>
              <w:right w:val="single" w:sz="4" w:space="0" w:color="000000"/>
            </w:tcBorders>
            <w:shd w:val="clear" w:color="auto" w:fill="auto"/>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vMerge/>
            <w:tcBorders>
              <w:left w:val="nil"/>
              <w:bottom w:val="single" w:sz="4" w:space="0" w:color="000000"/>
              <w:right w:val="single" w:sz="4" w:space="0" w:color="000000"/>
            </w:tcBorders>
            <w:shd w:val="clear" w:color="auto" w:fill="auto"/>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vMerge/>
            <w:tcBorders>
              <w:left w:val="nil"/>
              <w:bottom w:val="single" w:sz="4" w:space="0" w:color="000000"/>
              <w:right w:val="single" w:sz="4" w:space="0" w:color="000000"/>
            </w:tcBorders>
            <w:shd w:val="clear" w:color="auto" w:fill="auto"/>
            <w:noWrap/>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vMerge/>
            <w:tcBorders>
              <w:left w:val="nil"/>
              <w:bottom w:val="single" w:sz="4" w:space="0" w:color="000000"/>
              <w:right w:val="single" w:sz="4" w:space="0" w:color="000000"/>
            </w:tcBorders>
            <w:shd w:val="clear" w:color="auto" w:fill="auto"/>
            <w:noWrap/>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vMerge/>
            <w:tcBorders>
              <w:left w:val="nil"/>
              <w:bottom w:val="single" w:sz="4" w:space="0" w:color="000000"/>
              <w:right w:val="single" w:sz="4" w:space="0" w:color="000000"/>
            </w:tcBorders>
            <w:shd w:val="clear" w:color="auto" w:fill="auto"/>
            <w:noWrap/>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1276" w:type="dxa"/>
            <w:vMerge/>
            <w:tcBorders>
              <w:left w:val="nil"/>
              <w:bottom w:val="single" w:sz="4" w:space="0" w:color="000000"/>
              <w:right w:val="single" w:sz="4" w:space="0" w:color="000000"/>
            </w:tcBorders>
            <w:shd w:val="clear" w:color="auto" w:fill="auto"/>
            <w:noWrap/>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701" w:type="dxa"/>
            <w:vMerge/>
            <w:tcBorders>
              <w:left w:val="nil"/>
              <w:bottom w:val="single" w:sz="4" w:space="0" w:color="000000"/>
              <w:right w:val="single" w:sz="4" w:space="0" w:color="000000"/>
            </w:tcBorders>
            <w:shd w:val="clear" w:color="auto" w:fill="auto"/>
            <w:noWrap/>
            <w:vAlign w:val="center"/>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p>
        </w:tc>
      </w:tr>
      <w:tr w:rsidR="002F3683" w:rsidRPr="00B965B4" w:rsidTr="002F3683">
        <w:trPr>
          <w:trHeight w:val="554"/>
        </w:trPr>
        <w:tc>
          <w:tcPr>
            <w:tcW w:w="119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产出指标（</w:t>
            </w:r>
            <w:r w:rsidRPr="00247177">
              <w:rPr>
                <w:rFonts w:ascii="Times New Roman" w:eastAsia="黑体" w:hAnsi="Times New Roman"/>
                <w:bCs/>
                <w:color w:val="000000" w:themeColor="text1"/>
                <w:kern w:val="0"/>
                <w:sz w:val="8"/>
                <w:szCs w:val="18"/>
              </w:rPr>
              <w:t>40</w:t>
            </w:r>
            <w:r w:rsidRPr="00247177">
              <w:rPr>
                <w:rFonts w:ascii="Times New Roman" w:eastAsia="黑体" w:hAnsi="Times New Roman"/>
                <w:bCs/>
                <w:color w:val="000000" w:themeColor="text1"/>
                <w:kern w:val="0"/>
                <w:sz w:val="8"/>
                <w:szCs w:val="18"/>
              </w:rPr>
              <w:t>分）</w:t>
            </w:r>
          </w:p>
        </w:tc>
        <w:tc>
          <w:tcPr>
            <w:tcW w:w="44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所有</w:t>
            </w:r>
          </w:p>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项目</w:t>
            </w:r>
          </w:p>
        </w:tc>
        <w:tc>
          <w:tcPr>
            <w:tcW w:w="442"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数量指标</w:t>
            </w:r>
          </w:p>
        </w:tc>
        <w:tc>
          <w:tcPr>
            <w:tcW w:w="415"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履约保障率</w:t>
            </w:r>
          </w:p>
        </w:tc>
        <w:tc>
          <w:tcPr>
            <w:tcW w:w="350"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w:t>
            </w:r>
          </w:p>
        </w:tc>
        <w:tc>
          <w:tcPr>
            <w:tcW w:w="476"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100%</w:t>
            </w:r>
          </w:p>
        </w:tc>
        <w:tc>
          <w:tcPr>
            <w:tcW w:w="476"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100%</w:t>
            </w:r>
          </w:p>
        </w:tc>
        <w:tc>
          <w:tcPr>
            <w:tcW w:w="7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是否符合项目合同约定履约要求</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是否评分法</w:t>
            </w:r>
          </w:p>
        </w:tc>
        <w:tc>
          <w:tcPr>
            <w:tcW w:w="2755" w:type="dxa"/>
            <w:gridSpan w:val="5"/>
            <w:tcBorders>
              <w:top w:val="single" w:sz="4" w:space="0" w:color="auto"/>
              <w:left w:val="nil"/>
              <w:bottom w:val="single" w:sz="4" w:space="0" w:color="auto"/>
              <w:right w:val="single" w:sz="4" w:space="0" w:color="auto"/>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根据项目实际完成规范范围与合同约定范围是否一致进行扣减</w:t>
            </w:r>
          </w:p>
        </w:tc>
        <w:tc>
          <w:tcPr>
            <w:tcW w:w="1418" w:type="dxa"/>
            <w:tcBorders>
              <w:top w:val="nil"/>
              <w:left w:val="single" w:sz="4" w:space="0" w:color="000000"/>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规划最终成果的履约是否与项目合同约定规划范围一致</w:t>
            </w:r>
          </w:p>
        </w:tc>
        <w:tc>
          <w:tcPr>
            <w:tcW w:w="283"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c>
          <w:tcPr>
            <w:tcW w:w="397"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701"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w:t>
            </w:r>
          </w:p>
        </w:tc>
      </w:tr>
      <w:tr w:rsidR="002F3683" w:rsidRPr="00B965B4" w:rsidTr="002F3683">
        <w:trPr>
          <w:trHeight w:val="749"/>
        </w:trPr>
        <w:tc>
          <w:tcPr>
            <w:tcW w:w="1196" w:type="dxa"/>
            <w:vMerge/>
            <w:tcBorders>
              <w:top w:val="nil"/>
              <w:left w:val="single" w:sz="4" w:space="0" w:color="000000"/>
              <w:bottom w:val="single" w:sz="4" w:space="0" w:color="000000"/>
              <w:right w:val="single" w:sz="4" w:space="0" w:color="000000"/>
            </w:tcBorders>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p>
        </w:tc>
        <w:tc>
          <w:tcPr>
            <w:tcW w:w="440" w:type="dxa"/>
            <w:vMerge/>
            <w:tcBorders>
              <w:top w:val="nil"/>
              <w:left w:val="single" w:sz="4" w:space="0" w:color="000000"/>
              <w:bottom w:val="single" w:sz="4" w:space="0" w:color="000000"/>
              <w:right w:val="single" w:sz="4" w:space="0" w:color="000000"/>
            </w:tcBorders>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p>
        </w:tc>
        <w:tc>
          <w:tcPr>
            <w:tcW w:w="442"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质量指标</w:t>
            </w:r>
          </w:p>
        </w:tc>
        <w:tc>
          <w:tcPr>
            <w:tcW w:w="415"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完成备案</w:t>
            </w:r>
          </w:p>
        </w:tc>
        <w:tc>
          <w:tcPr>
            <w:tcW w:w="350"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w:t>
            </w:r>
          </w:p>
        </w:tc>
        <w:tc>
          <w:tcPr>
            <w:tcW w:w="476"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100%</w:t>
            </w:r>
          </w:p>
        </w:tc>
        <w:tc>
          <w:tcPr>
            <w:tcW w:w="476"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100%</w:t>
            </w:r>
          </w:p>
        </w:tc>
        <w:tc>
          <w:tcPr>
            <w:tcW w:w="756" w:type="dxa"/>
            <w:tcBorders>
              <w:top w:val="nil"/>
              <w:left w:val="single" w:sz="4" w:space="0" w:color="auto"/>
              <w:bottom w:val="single" w:sz="4" w:space="0" w:color="auto"/>
              <w:right w:val="single" w:sz="4" w:space="0" w:color="auto"/>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项目是否符合要求</w:t>
            </w:r>
          </w:p>
        </w:tc>
        <w:tc>
          <w:tcPr>
            <w:tcW w:w="647" w:type="dxa"/>
            <w:tcBorders>
              <w:top w:val="nil"/>
              <w:left w:val="nil"/>
              <w:bottom w:val="single" w:sz="4" w:space="0" w:color="auto"/>
              <w:right w:val="single" w:sz="4" w:space="0" w:color="auto"/>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分级评分法</w:t>
            </w:r>
          </w:p>
        </w:tc>
        <w:tc>
          <w:tcPr>
            <w:tcW w:w="551" w:type="dxa"/>
            <w:tcBorders>
              <w:top w:val="nil"/>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差</w:t>
            </w:r>
          </w:p>
        </w:tc>
        <w:tc>
          <w:tcPr>
            <w:tcW w:w="551" w:type="dxa"/>
            <w:tcBorders>
              <w:top w:val="nil"/>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较差</w:t>
            </w:r>
          </w:p>
        </w:tc>
        <w:tc>
          <w:tcPr>
            <w:tcW w:w="551" w:type="dxa"/>
            <w:tcBorders>
              <w:top w:val="nil"/>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一般</w:t>
            </w:r>
          </w:p>
        </w:tc>
        <w:tc>
          <w:tcPr>
            <w:tcW w:w="551" w:type="dxa"/>
            <w:tcBorders>
              <w:top w:val="nil"/>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较好</w:t>
            </w:r>
          </w:p>
        </w:tc>
        <w:tc>
          <w:tcPr>
            <w:tcW w:w="551" w:type="dxa"/>
            <w:tcBorders>
              <w:top w:val="nil"/>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好</w:t>
            </w:r>
          </w:p>
        </w:tc>
        <w:tc>
          <w:tcPr>
            <w:tcW w:w="1418" w:type="dxa"/>
            <w:tcBorders>
              <w:top w:val="nil"/>
              <w:left w:val="single" w:sz="4" w:space="0" w:color="000000"/>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规划成果是否达到评估规程要求，是否按照省、市相关政策文件要求开展评估工作</w:t>
            </w:r>
          </w:p>
        </w:tc>
        <w:tc>
          <w:tcPr>
            <w:tcW w:w="283"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701"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w:t>
            </w:r>
          </w:p>
        </w:tc>
      </w:tr>
      <w:tr w:rsidR="002F3683" w:rsidRPr="00B965B4" w:rsidTr="002F3683">
        <w:trPr>
          <w:trHeight w:val="554"/>
        </w:trPr>
        <w:tc>
          <w:tcPr>
            <w:tcW w:w="1196" w:type="dxa"/>
            <w:vMerge/>
            <w:tcBorders>
              <w:top w:val="nil"/>
              <w:left w:val="single" w:sz="4" w:space="0" w:color="000000"/>
              <w:bottom w:val="single" w:sz="4" w:space="0" w:color="000000"/>
              <w:right w:val="single" w:sz="4" w:space="0" w:color="000000"/>
            </w:tcBorders>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p>
        </w:tc>
        <w:tc>
          <w:tcPr>
            <w:tcW w:w="440" w:type="dxa"/>
            <w:vMerge/>
            <w:tcBorders>
              <w:top w:val="nil"/>
              <w:left w:val="single" w:sz="4" w:space="0" w:color="000000"/>
              <w:bottom w:val="single" w:sz="4" w:space="0" w:color="000000"/>
              <w:right w:val="single" w:sz="4" w:space="0" w:color="000000"/>
            </w:tcBorders>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p>
        </w:tc>
        <w:tc>
          <w:tcPr>
            <w:tcW w:w="442"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成本指标</w:t>
            </w:r>
          </w:p>
        </w:tc>
        <w:tc>
          <w:tcPr>
            <w:tcW w:w="415"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项目编制经费</w:t>
            </w:r>
          </w:p>
        </w:tc>
        <w:tc>
          <w:tcPr>
            <w:tcW w:w="350"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w:t>
            </w:r>
          </w:p>
        </w:tc>
        <w:tc>
          <w:tcPr>
            <w:tcW w:w="476" w:type="dxa"/>
            <w:tcBorders>
              <w:top w:val="nil"/>
              <w:left w:val="nil"/>
              <w:bottom w:val="single" w:sz="4" w:space="0" w:color="000000"/>
              <w:right w:val="single" w:sz="4" w:space="0" w:color="000000"/>
            </w:tcBorders>
            <w:shd w:val="clear" w:color="000000" w:fill="FFFFFF"/>
            <w:vAlign w:val="center"/>
            <w:hideMark/>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0.99</w:t>
            </w:r>
          </w:p>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万元</w:t>
            </w:r>
          </w:p>
        </w:tc>
        <w:tc>
          <w:tcPr>
            <w:tcW w:w="476" w:type="dxa"/>
            <w:tcBorders>
              <w:top w:val="nil"/>
              <w:left w:val="nil"/>
              <w:bottom w:val="single" w:sz="4" w:space="0" w:color="000000"/>
              <w:right w:val="single" w:sz="4" w:space="0" w:color="000000"/>
            </w:tcBorders>
            <w:shd w:val="clear" w:color="000000" w:fill="FFFFFF"/>
            <w:vAlign w:val="center"/>
            <w:hideMark/>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0.99</w:t>
            </w:r>
          </w:p>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万元</w:t>
            </w:r>
          </w:p>
        </w:tc>
        <w:tc>
          <w:tcPr>
            <w:tcW w:w="756" w:type="dxa"/>
            <w:tcBorders>
              <w:top w:val="nil"/>
              <w:left w:val="single" w:sz="4" w:space="0" w:color="auto"/>
              <w:bottom w:val="single" w:sz="4" w:space="0" w:color="auto"/>
              <w:right w:val="single" w:sz="4" w:space="0" w:color="auto"/>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反映项目编制费用是否超出预算</w:t>
            </w:r>
          </w:p>
        </w:tc>
        <w:tc>
          <w:tcPr>
            <w:tcW w:w="647" w:type="dxa"/>
            <w:tcBorders>
              <w:top w:val="nil"/>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比率分值法</w:t>
            </w:r>
          </w:p>
        </w:tc>
        <w:tc>
          <w:tcPr>
            <w:tcW w:w="2755" w:type="dxa"/>
            <w:gridSpan w:val="5"/>
            <w:tcBorders>
              <w:top w:val="single" w:sz="4" w:space="0" w:color="auto"/>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指标得分</w:t>
            </w:r>
            <w:r w:rsidRPr="00247177">
              <w:rPr>
                <w:rFonts w:ascii="Times New Roman" w:eastAsia="黑体" w:hAnsi="Times New Roman"/>
                <w:color w:val="000000" w:themeColor="text1"/>
                <w:kern w:val="0"/>
                <w:sz w:val="8"/>
                <w:szCs w:val="18"/>
              </w:rPr>
              <w:t>=</w:t>
            </w:r>
            <w:r w:rsidRPr="00247177">
              <w:rPr>
                <w:rFonts w:ascii="Times New Roman" w:eastAsia="黑体" w:hAnsi="Times New Roman"/>
                <w:color w:val="000000" w:themeColor="text1"/>
                <w:kern w:val="0"/>
                <w:sz w:val="8"/>
                <w:szCs w:val="18"/>
              </w:rPr>
              <w:t>项目合同约定资金</w:t>
            </w:r>
            <w:r w:rsidRPr="00247177">
              <w:rPr>
                <w:rFonts w:ascii="Times New Roman" w:eastAsia="黑体" w:hAnsi="Times New Roman"/>
                <w:color w:val="000000" w:themeColor="text1"/>
                <w:kern w:val="0"/>
                <w:sz w:val="8"/>
                <w:szCs w:val="18"/>
              </w:rPr>
              <w:t>/</w:t>
            </w:r>
            <w:r w:rsidRPr="00247177">
              <w:rPr>
                <w:rFonts w:ascii="Times New Roman" w:eastAsia="黑体" w:hAnsi="Times New Roman"/>
                <w:color w:val="000000" w:themeColor="text1"/>
                <w:kern w:val="0"/>
                <w:sz w:val="8"/>
                <w:szCs w:val="18"/>
              </w:rPr>
              <w:t>项目实际使用资金</w:t>
            </w:r>
            <w:r w:rsidRPr="00247177">
              <w:rPr>
                <w:rFonts w:ascii="Times New Roman" w:eastAsia="黑体" w:hAnsi="Times New Roman"/>
                <w:color w:val="000000" w:themeColor="text1"/>
                <w:kern w:val="0"/>
                <w:sz w:val="8"/>
                <w:szCs w:val="18"/>
              </w:rPr>
              <w:t>X100%*</w:t>
            </w:r>
            <w:r w:rsidRPr="00247177">
              <w:rPr>
                <w:rFonts w:ascii="Times New Roman" w:eastAsia="黑体" w:hAnsi="Times New Roman"/>
                <w:color w:val="000000" w:themeColor="text1"/>
                <w:kern w:val="0"/>
                <w:sz w:val="8"/>
                <w:szCs w:val="18"/>
              </w:rPr>
              <w:t>指标分值（项目后面如有变动，按新签订的合同或补充协议）</w:t>
            </w:r>
          </w:p>
        </w:tc>
        <w:tc>
          <w:tcPr>
            <w:tcW w:w="1418" w:type="dxa"/>
            <w:tcBorders>
              <w:top w:val="nil"/>
              <w:left w:val="single" w:sz="4" w:space="0" w:color="000000"/>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项目实际使用资金是否超过预算金额，是否存在其他支出</w:t>
            </w:r>
          </w:p>
        </w:tc>
        <w:tc>
          <w:tcPr>
            <w:tcW w:w="283"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c>
          <w:tcPr>
            <w:tcW w:w="397"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701"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w:t>
            </w:r>
          </w:p>
        </w:tc>
      </w:tr>
      <w:tr w:rsidR="002F3683" w:rsidRPr="00B965B4" w:rsidTr="002F3683">
        <w:trPr>
          <w:trHeight w:val="581"/>
        </w:trPr>
        <w:tc>
          <w:tcPr>
            <w:tcW w:w="1196" w:type="dxa"/>
            <w:vMerge/>
            <w:tcBorders>
              <w:top w:val="nil"/>
              <w:left w:val="single" w:sz="4" w:space="0" w:color="000000"/>
              <w:bottom w:val="single" w:sz="4" w:space="0" w:color="000000"/>
              <w:right w:val="single" w:sz="4" w:space="0" w:color="000000"/>
            </w:tcBorders>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p>
        </w:tc>
        <w:tc>
          <w:tcPr>
            <w:tcW w:w="440" w:type="dxa"/>
            <w:vMerge/>
            <w:tcBorders>
              <w:top w:val="nil"/>
              <w:left w:val="single" w:sz="4" w:space="0" w:color="000000"/>
              <w:bottom w:val="single" w:sz="4" w:space="0" w:color="000000"/>
              <w:right w:val="single" w:sz="4" w:space="0" w:color="000000"/>
            </w:tcBorders>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p>
        </w:tc>
        <w:tc>
          <w:tcPr>
            <w:tcW w:w="442"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时效指标</w:t>
            </w:r>
          </w:p>
        </w:tc>
        <w:tc>
          <w:tcPr>
            <w:tcW w:w="415"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项目完成时间</w:t>
            </w:r>
          </w:p>
        </w:tc>
        <w:tc>
          <w:tcPr>
            <w:tcW w:w="350"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w:t>
            </w:r>
          </w:p>
        </w:tc>
        <w:tc>
          <w:tcPr>
            <w:tcW w:w="476"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2023</w:t>
            </w:r>
            <w:r w:rsidRPr="00247177">
              <w:rPr>
                <w:rFonts w:ascii="Times New Roman" w:eastAsia="黑体" w:hAnsi="Times New Roman"/>
                <w:color w:val="000000" w:themeColor="text1"/>
                <w:kern w:val="0"/>
                <w:sz w:val="8"/>
                <w:szCs w:val="18"/>
              </w:rPr>
              <w:t>年完成</w:t>
            </w:r>
          </w:p>
        </w:tc>
        <w:tc>
          <w:tcPr>
            <w:tcW w:w="476"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2022</w:t>
            </w:r>
            <w:r w:rsidRPr="00247177">
              <w:rPr>
                <w:rFonts w:ascii="Times New Roman" w:eastAsia="黑体" w:hAnsi="Times New Roman"/>
                <w:color w:val="000000" w:themeColor="text1"/>
                <w:kern w:val="0"/>
                <w:sz w:val="8"/>
                <w:szCs w:val="18"/>
              </w:rPr>
              <w:t>年完成</w:t>
            </w:r>
          </w:p>
        </w:tc>
        <w:tc>
          <w:tcPr>
            <w:tcW w:w="756" w:type="dxa"/>
            <w:tcBorders>
              <w:top w:val="nil"/>
              <w:left w:val="single" w:sz="4" w:space="0" w:color="auto"/>
              <w:bottom w:val="single" w:sz="4" w:space="0" w:color="auto"/>
              <w:right w:val="single" w:sz="4" w:space="0" w:color="auto"/>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反映项目是否按时完成</w:t>
            </w:r>
          </w:p>
        </w:tc>
        <w:tc>
          <w:tcPr>
            <w:tcW w:w="647" w:type="dxa"/>
            <w:tcBorders>
              <w:top w:val="nil"/>
              <w:left w:val="nil"/>
              <w:bottom w:val="single" w:sz="4" w:space="0" w:color="auto"/>
              <w:right w:val="single" w:sz="4" w:space="0" w:color="auto"/>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缺（错）项扣分法</w:t>
            </w:r>
          </w:p>
        </w:tc>
        <w:tc>
          <w:tcPr>
            <w:tcW w:w="2755" w:type="dxa"/>
            <w:gridSpan w:val="5"/>
            <w:tcBorders>
              <w:top w:val="single" w:sz="4" w:space="0" w:color="auto"/>
              <w:left w:val="nil"/>
              <w:bottom w:val="single" w:sz="4" w:space="0" w:color="auto"/>
              <w:right w:val="single" w:sz="4" w:space="0" w:color="auto"/>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根据项目完成时间扣分，实际完成时间越晚扣分越多</w:t>
            </w:r>
          </w:p>
        </w:tc>
        <w:tc>
          <w:tcPr>
            <w:tcW w:w="1418" w:type="dxa"/>
            <w:tcBorders>
              <w:top w:val="nil"/>
              <w:left w:val="single" w:sz="4" w:space="0" w:color="000000"/>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项目是否按照要求按时完成</w:t>
            </w:r>
          </w:p>
        </w:tc>
        <w:tc>
          <w:tcPr>
            <w:tcW w:w="283"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c>
          <w:tcPr>
            <w:tcW w:w="397"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701"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w:t>
            </w:r>
          </w:p>
        </w:tc>
      </w:tr>
      <w:tr w:rsidR="002F3683" w:rsidRPr="00B965B4" w:rsidTr="002F3683">
        <w:trPr>
          <w:trHeight w:val="651"/>
        </w:trPr>
        <w:tc>
          <w:tcPr>
            <w:tcW w:w="1196" w:type="dxa"/>
            <w:tcBorders>
              <w:top w:val="nil"/>
              <w:left w:val="single" w:sz="4" w:space="0" w:color="000000"/>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效益指标（</w:t>
            </w:r>
            <w:r w:rsidRPr="00247177">
              <w:rPr>
                <w:rFonts w:ascii="Times New Roman" w:eastAsia="黑体" w:hAnsi="Times New Roman"/>
                <w:bCs/>
                <w:color w:val="000000" w:themeColor="text1"/>
                <w:kern w:val="0"/>
                <w:sz w:val="8"/>
                <w:szCs w:val="18"/>
              </w:rPr>
              <w:t>30</w:t>
            </w:r>
            <w:r w:rsidRPr="00247177">
              <w:rPr>
                <w:rFonts w:ascii="Times New Roman" w:eastAsia="黑体" w:hAnsi="Times New Roman"/>
                <w:bCs/>
                <w:color w:val="000000" w:themeColor="text1"/>
                <w:kern w:val="0"/>
                <w:sz w:val="8"/>
                <w:szCs w:val="18"/>
              </w:rPr>
              <w:t>分）</w:t>
            </w:r>
          </w:p>
        </w:tc>
        <w:tc>
          <w:tcPr>
            <w:tcW w:w="440"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至少填写一栏效益</w:t>
            </w:r>
          </w:p>
        </w:tc>
        <w:tc>
          <w:tcPr>
            <w:tcW w:w="442"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社会效益</w:t>
            </w:r>
          </w:p>
        </w:tc>
        <w:tc>
          <w:tcPr>
            <w:tcW w:w="415"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对城市发展的规划引导作用</w:t>
            </w:r>
          </w:p>
        </w:tc>
        <w:tc>
          <w:tcPr>
            <w:tcW w:w="350"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30</w:t>
            </w:r>
          </w:p>
        </w:tc>
        <w:tc>
          <w:tcPr>
            <w:tcW w:w="476"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100%</w:t>
            </w:r>
          </w:p>
        </w:tc>
        <w:tc>
          <w:tcPr>
            <w:tcW w:w="476" w:type="dxa"/>
            <w:tcBorders>
              <w:top w:val="nil"/>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100%</w:t>
            </w:r>
          </w:p>
        </w:tc>
        <w:tc>
          <w:tcPr>
            <w:tcW w:w="756" w:type="dxa"/>
            <w:tcBorders>
              <w:top w:val="single" w:sz="4" w:space="0" w:color="000000"/>
              <w:left w:val="nil"/>
              <w:bottom w:val="single" w:sz="4" w:space="0" w:color="000000"/>
              <w:right w:val="single" w:sz="4" w:space="0" w:color="000000"/>
            </w:tcBorders>
            <w:shd w:val="clear" w:color="000000" w:fill="FFFFFF"/>
            <w:vAlign w:val="center"/>
            <w:hideMark/>
          </w:tcPr>
          <w:p w:rsidR="002F3683" w:rsidRPr="00B965B4"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反映项目对城市未来发展及解决城市发展问题起到的</w:t>
            </w:r>
          </w:p>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作用</w:t>
            </w:r>
          </w:p>
        </w:tc>
        <w:tc>
          <w:tcPr>
            <w:tcW w:w="647" w:type="dxa"/>
            <w:tcBorders>
              <w:top w:val="single" w:sz="4" w:space="0" w:color="000000"/>
              <w:left w:val="nil"/>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分级评分法</w:t>
            </w:r>
          </w:p>
        </w:tc>
        <w:tc>
          <w:tcPr>
            <w:tcW w:w="551" w:type="dxa"/>
            <w:tcBorders>
              <w:top w:val="nil"/>
              <w:left w:val="single" w:sz="4" w:space="0" w:color="auto"/>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差</w:t>
            </w:r>
          </w:p>
        </w:tc>
        <w:tc>
          <w:tcPr>
            <w:tcW w:w="551" w:type="dxa"/>
            <w:tcBorders>
              <w:top w:val="nil"/>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较差</w:t>
            </w:r>
          </w:p>
        </w:tc>
        <w:tc>
          <w:tcPr>
            <w:tcW w:w="551" w:type="dxa"/>
            <w:tcBorders>
              <w:top w:val="nil"/>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一般</w:t>
            </w:r>
          </w:p>
        </w:tc>
        <w:tc>
          <w:tcPr>
            <w:tcW w:w="551" w:type="dxa"/>
            <w:tcBorders>
              <w:top w:val="nil"/>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较好</w:t>
            </w:r>
          </w:p>
        </w:tc>
        <w:tc>
          <w:tcPr>
            <w:tcW w:w="551" w:type="dxa"/>
            <w:tcBorders>
              <w:top w:val="nil"/>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好</w:t>
            </w:r>
          </w:p>
        </w:tc>
        <w:tc>
          <w:tcPr>
            <w:tcW w:w="1418" w:type="dxa"/>
            <w:tcBorders>
              <w:top w:val="nil"/>
              <w:left w:val="single" w:sz="4" w:space="0" w:color="000000"/>
              <w:bottom w:val="single" w:sz="4" w:space="0" w:color="000000"/>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项目对发现城市问题的准确度，提出的解决措施的可行性，对城市高质量发展的规划引导作用</w:t>
            </w:r>
          </w:p>
        </w:tc>
        <w:tc>
          <w:tcPr>
            <w:tcW w:w="283"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c>
          <w:tcPr>
            <w:tcW w:w="397"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701" w:type="dxa"/>
            <w:tcBorders>
              <w:top w:val="nil"/>
              <w:left w:val="nil"/>
              <w:bottom w:val="single" w:sz="4" w:space="0" w:color="000000"/>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30</w:t>
            </w:r>
          </w:p>
        </w:tc>
      </w:tr>
      <w:tr w:rsidR="002F3683" w:rsidRPr="00B965B4" w:rsidTr="002F3683">
        <w:trPr>
          <w:trHeight w:val="777"/>
        </w:trPr>
        <w:tc>
          <w:tcPr>
            <w:tcW w:w="1196" w:type="dxa"/>
            <w:tcBorders>
              <w:top w:val="nil"/>
              <w:left w:val="single" w:sz="4" w:space="0" w:color="000000"/>
              <w:bottom w:val="nil"/>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满意度（</w:t>
            </w:r>
            <w:r w:rsidRPr="00247177">
              <w:rPr>
                <w:rFonts w:ascii="Times New Roman" w:eastAsia="黑体" w:hAnsi="Times New Roman"/>
                <w:bCs/>
                <w:color w:val="000000" w:themeColor="text1"/>
                <w:kern w:val="0"/>
                <w:sz w:val="8"/>
                <w:szCs w:val="18"/>
              </w:rPr>
              <w:t>10</w:t>
            </w:r>
            <w:r w:rsidRPr="00247177">
              <w:rPr>
                <w:rFonts w:ascii="Times New Roman" w:eastAsia="黑体" w:hAnsi="Times New Roman"/>
                <w:bCs/>
                <w:color w:val="000000" w:themeColor="text1"/>
                <w:kern w:val="0"/>
                <w:sz w:val="8"/>
                <w:szCs w:val="18"/>
              </w:rPr>
              <w:t>分）</w:t>
            </w:r>
          </w:p>
        </w:tc>
        <w:tc>
          <w:tcPr>
            <w:tcW w:w="440" w:type="dxa"/>
            <w:tcBorders>
              <w:top w:val="nil"/>
              <w:left w:val="nil"/>
              <w:bottom w:val="nil"/>
              <w:right w:val="single" w:sz="4" w:space="0" w:color="000000"/>
            </w:tcBorders>
            <w:shd w:val="clear" w:color="auto" w:fill="auto"/>
            <w:vAlign w:val="center"/>
            <w:hideMark/>
          </w:tcPr>
          <w:p w:rsidR="002F3683" w:rsidRPr="00B965B4"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所有</w:t>
            </w:r>
          </w:p>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项目</w:t>
            </w:r>
          </w:p>
        </w:tc>
        <w:tc>
          <w:tcPr>
            <w:tcW w:w="442" w:type="dxa"/>
            <w:tcBorders>
              <w:top w:val="nil"/>
              <w:left w:val="nil"/>
              <w:bottom w:val="nil"/>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满意度</w:t>
            </w:r>
          </w:p>
        </w:tc>
        <w:tc>
          <w:tcPr>
            <w:tcW w:w="415" w:type="dxa"/>
            <w:tcBorders>
              <w:top w:val="nil"/>
              <w:left w:val="nil"/>
              <w:bottom w:val="nil"/>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主要部门对规划成果满意度</w:t>
            </w:r>
          </w:p>
        </w:tc>
        <w:tc>
          <w:tcPr>
            <w:tcW w:w="350" w:type="dxa"/>
            <w:tcBorders>
              <w:top w:val="nil"/>
              <w:left w:val="nil"/>
              <w:bottom w:val="nil"/>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10</w:t>
            </w:r>
          </w:p>
        </w:tc>
        <w:tc>
          <w:tcPr>
            <w:tcW w:w="476" w:type="dxa"/>
            <w:tcBorders>
              <w:top w:val="nil"/>
              <w:left w:val="nil"/>
              <w:bottom w:val="nil"/>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90%</w:t>
            </w:r>
          </w:p>
        </w:tc>
        <w:tc>
          <w:tcPr>
            <w:tcW w:w="476" w:type="dxa"/>
            <w:tcBorders>
              <w:top w:val="nil"/>
              <w:left w:val="nil"/>
              <w:bottom w:val="nil"/>
              <w:right w:val="single" w:sz="4" w:space="0" w:color="000000"/>
            </w:tcBorders>
            <w:shd w:val="clear" w:color="000000" w:fill="FFFFFF"/>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90%</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相关群体满意度调查情况</w:t>
            </w:r>
          </w:p>
        </w:tc>
        <w:tc>
          <w:tcPr>
            <w:tcW w:w="647" w:type="dxa"/>
            <w:tcBorders>
              <w:top w:val="single" w:sz="4" w:space="0" w:color="auto"/>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满意值赋分法</w:t>
            </w:r>
          </w:p>
        </w:tc>
        <w:tc>
          <w:tcPr>
            <w:tcW w:w="2755" w:type="dxa"/>
            <w:gridSpan w:val="5"/>
            <w:tcBorders>
              <w:top w:val="single" w:sz="4" w:space="0" w:color="auto"/>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按相关方对于规划成果及应用的满意度评分（完成值超过目标值不另作加分）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主要调研部门和项目相关方在项目实施过程中的满意值，通过不满意情况汇总分析项目实施各环节的情况</w:t>
            </w:r>
          </w:p>
        </w:tc>
        <w:tc>
          <w:tcPr>
            <w:tcW w:w="283" w:type="dxa"/>
            <w:tcBorders>
              <w:top w:val="nil"/>
              <w:left w:val="nil"/>
              <w:bottom w:val="nil"/>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w:t>
            </w:r>
          </w:p>
        </w:tc>
        <w:tc>
          <w:tcPr>
            <w:tcW w:w="397" w:type="dxa"/>
            <w:tcBorders>
              <w:top w:val="nil"/>
              <w:left w:val="nil"/>
              <w:bottom w:val="nil"/>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nil"/>
              <w:right w:val="single" w:sz="4" w:space="0" w:color="000000"/>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nil"/>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nil"/>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397" w:type="dxa"/>
            <w:tcBorders>
              <w:top w:val="nil"/>
              <w:left w:val="nil"/>
              <w:bottom w:val="nil"/>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1276" w:type="dxa"/>
            <w:tcBorders>
              <w:top w:val="nil"/>
              <w:left w:val="nil"/>
              <w:bottom w:val="nil"/>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p>
        </w:tc>
        <w:tc>
          <w:tcPr>
            <w:tcW w:w="701" w:type="dxa"/>
            <w:tcBorders>
              <w:top w:val="nil"/>
              <w:left w:val="nil"/>
              <w:bottom w:val="nil"/>
              <w:right w:val="single" w:sz="4" w:space="0" w:color="000000"/>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w:t>
            </w:r>
          </w:p>
        </w:tc>
      </w:tr>
      <w:tr w:rsidR="002F3683" w:rsidRPr="00B965B4" w:rsidTr="00BF4FAB">
        <w:trPr>
          <w:trHeight w:val="288"/>
        </w:trPr>
        <w:tc>
          <w:tcPr>
            <w:tcW w:w="12915" w:type="dxa"/>
            <w:gridSpan w:val="22"/>
            <w:tcBorders>
              <w:top w:val="single" w:sz="4" w:space="0" w:color="auto"/>
              <w:left w:val="single" w:sz="4" w:space="0" w:color="auto"/>
              <w:bottom w:val="single" w:sz="4" w:space="0" w:color="auto"/>
              <w:right w:val="nil"/>
            </w:tcBorders>
            <w:shd w:val="clear" w:color="auto" w:fill="auto"/>
            <w:vAlign w:val="center"/>
            <w:hideMark/>
          </w:tcPr>
          <w:p w:rsidR="002F3683" w:rsidRPr="00247177" w:rsidRDefault="002F3683" w:rsidP="00936776">
            <w:pPr>
              <w:widowControl/>
              <w:spacing w:line="100" w:lineRule="exact"/>
              <w:jc w:val="center"/>
              <w:rPr>
                <w:rFonts w:ascii="Times New Roman" w:eastAsia="黑体" w:hAnsi="Times New Roman"/>
                <w:bCs/>
                <w:color w:val="000000" w:themeColor="text1"/>
                <w:kern w:val="0"/>
                <w:sz w:val="8"/>
                <w:szCs w:val="18"/>
              </w:rPr>
            </w:pPr>
            <w:r w:rsidRPr="00247177">
              <w:rPr>
                <w:rFonts w:ascii="Times New Roman" w:eastAsia="黑体" w:hAnsi="Times New Roman"/>
                <w:bCs/>
                <w:color w:val="000000" w:themeColor="text1"/>
                <w:kern w:val="0"/>
                <w:sz w:val="8"/>
                <w:szCs w:val="18"/>
              </w:rPr>
              <w:t>总分</w:t>
            </w:r>
          </w:p>
        </w:tc>
        <w:tc>
          <w:tcPr>
            <w:tcW w:w="701" w:type="dxa"/>
            <w:tcBorders>
              <w:top w:val="single" w:sz="4" w:space="0" w:color="auto"/>
              <w:left w:val="nil"/>
              <w:bottom w:val="single" w:sz="4" w:space="0" w:color="auto"/>
              <w:right w:val="single" w:sz="4" w:space="0" w:color="auto"/>
            </w:tcBorders>
            <w:shd w:val="clear" w:color="auto" w:fill="auto"/>
            <w:noWrap/>
            <w:vAlign w:val="center"/>
            <w:hideMark/>
          </w:tcPr>
          <w:p w:rsidR="002F3683" w:rsidRPr="00247177" w:rsidRDefault="002F3683" w:rsidP="00936776">
            <w:pPr>
              <w:widowControl/>
              <w:spacing w:line="100" w:lineRule="exact"/>
              <w:jc w:val="center"/>
              <w:rPr>
                <w:rFonts w:ascii="Times New Roman" w:eastAsia="黑体" w:hAnsi="Times New Roman"/>
                <w:color w:val="000000" w:themeColor="text1"/>
                <w:kern w:val="0"/>
                <w:sz w:val="8"/>
                <w:szCs w:val="18"/>
              </w:rPr>
            </w:pPr>
            <w:r w:rsidRPr="00247177">
              <w:rPr>
                <w:rFonts w:ascii="Times New Roman" w:eastAsia="黑体" w:hAnsi="Times New Roman"/>
                <w:color w:val="000000" w:themeColor="text1"/>
                <w:kern w:val="0"/>
                <w:sz w:val="8"/>
                <w:szCs w:val="18"/>
              </w:rPr>
              <w:t>100</w:t>
            </w:r>
          </w:p>
        </w:tc>
      </w:tr>
    </w:tbl>
    <w:p w:rsidR="00247177" w:rsidRPr="00B965B4" w:rsidRDefault="00247177" w:rsidP="00247177">
      <w:pPr>
        <w:pStyle w:val="a0"/>
        <w:spacing w:line="100" w:lineRule="exact"/>
        <w:ind w:leftChars="0" w:left="360" w:hanging="360"/>
        <w:jc w:val="left"/>
        <w:rPr>
          <w:rFonts w:ascii="Times New Roman" w:eastAsia="黑体" w:hAnsi="Times New Roman"/>
          <w:color w:val="000000" w:themeColor="text1"/>
          <w:sz w:val="18"/>
        </w:rPr>
      </w:pPr>
    </w:p>
    <w:sectPr w:rsidR="00247177" w:rsidRPr="00B965B4" w:rsidSect="00CB4858">
      <w:pgSz w:w="16839" w:h="11907" w:orient="landscape" w:code="9"/>
      <w:pgMar w:top="1985" w:right="1361" w:bottom="1361" w:left="1701" w:header="851" w:footer="992" w:gutter="0"/>
      <w:pgNumType w:fmt="numberInDash"/>
      <w:cols w:space="425"/>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0F4" w:rsidRDefault="00BA30F4">
      <w:r>
        <w:separator/>
      </w:r>
    </w:p>
  </w:endnote>
  <w:endnote w:type="continuationSeparator" w:id="0">
    <w:p w:rsidR="00BA30F4" w:rsidRDefault="00BA3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ì.">
    <w:altName w:val="汉仪仿宋S"/>
    <w:charset w:val="00"/>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62437"/>
      <w:docPartObj>
        <w:docPartGallery w:val="Page Numbers (Bottom of Page)"/>
        <w:docPartUnique/>
      </w:docPartObj>
    </w:sdtPr>
    <w:sdtEndPr>
      <w:rPr>
        <w:rFonts w:ascii="Times New Roman" w:hAnsi="Times New Roman"/>
        <w:sz w:val="28"/>
        <w:szCs w:val="28"/>
      </w:rPr>
    </w:sdtEndPr>
    <w:sdtContent>
      <w:p w:rsidR="00936776" w:rsidRPr="00936776" w:rsidRDefault="00936776">
        <w:pPr>
          <w:pStyle w:val="a5"/>
          <w:rPr>
            <w:rFonts w:ascii="Times New Roman" w:hAnsi="Times New Roman"/>
            <w:sz w:val="28"/>
            <w:szCs w:val="28"/>
          </w:rPr>
        </w:pPr>
        <w:r w:rsidRPr="00936776">
          <w:rPr>
            <w:rFonts w:ascii="Times New Roman" w:hAnsi="Times New Roman"/>
            <w:sz w:val="28"/>
            <w:szCs w:val="28"/>
          </w:rPr>
          <w:fldChar w:fldCharType="begin"/>
        </w:r>
        <w:r w:rsidRPr="00936776">
          <w:rPr>
            <w:rFonts w:ascii="Times New Roman" w:hAnsi="Times New Roman"/>
            <w:sz w:val="28"/>
            <w:szCs w:val="28"/>
          </w:rPr>
          <w:instrText>PAGE   \* MERGEFORMAT</w:instrText>
        </w:r>
        <w:r w:rsidRPr="00936776">
          <w:rPr>
            <w:rFonts w:ascii="Times New Roman" w:hAnsi="Times New Roman"/>
            <w:sz w:val="28"/>
            <w:szCs w:val="28"/>
          </w:rPr>
          <w:fldChar w:fldCharType="separate"/>
        </w:r>
        <w:r w:rsidR="00CB4858" w:rsidRPr="00CB4858">
          <w:rPr>
            <w:rFonts w:ascii="Times New Roman" w:hAnsi="Times New Roman"/>
            <w:noProof/>
            <w:sz w:val="28"/>
            <w:szCs w:val="28"/>
            <w:lang w:val="zh-CN"/>
          </w:rPr>
          <w:t>-</w:t>
        </w:r>
        <w:r w:rsidR="00CB4858">
          <w:rPr>
            <w:rFonts w:ascii="Times New Roman" w:hAnsi="Times New Roman"/>
            <w:noProof/>
            <w:sz w:val="28"/>
            <w:szCs w:val="28"/>
          </w:rPr>
          <w:t xml:space="preserve"> 6 -</w:t>
        </w:r>
        <w:r w:rsidRPr="00936776">
          <w:rPr>
            <w:rFonts w:ascii="Times New Roman" w:hAnsi="Times New Roman"/>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0363980"/>
      <w:docPartObj>
        <w:docPartGallery w:val="Page Numbers (Bottom of Page)"/>
        <w:docPartUnique/>
      </w:docPartObj>
    </w:sdtPr>
    <w:sdtEndPr>
      <w:rPr>
        <w:rFonts w:ascii="Times New Roman" w:hAnsi="Times New Roman"/>
        <w:sz w:val="28"/>
        <w:szCs w:val="28"/>
      </w:rPr>
    </w:sdtEndPr>
    <w:sdtContent>
      <w:p w:rsidR="00936776" w:rsidRPr="00936776" w:rsidRDefault="00936776">
        <w:pPr>
          <w:pStyle w:val="a5"/>
          <w:jc w:val="right"/>
          <w:rPr>
            <w:rFonts w:ascii="Times New Roman" w:hAnsi="Times New Roman"/>
            <w:sz w:val="28"/>
            <w:szCs w:val="28"/>
          </w:rPr>
        </w:pPr>
        <w:r w:rsidRPr="00936776">
          <w:rPr>
            <w:rFonts w:ascii="Times New Roman" w:hAnsi="Times New Roman"/>
            <w:sz w:val="28"/>
            <w:szCs w:val="28"/>
          </w:rPr>
          <w:fldChar w:fldCharType="begin"/>
        </w:r>
        <w:r w:rsidRPr="00936776">
          <w:rPr>
            <w:rFonts w:ascii="Times New Roman" w:hAnsi="Times New Roman"/>
            <w:sz w:val="28"/>
            <w:szCs w:val="28"/>
          </w:rPr>
          <w:instrText>PAGE   \* MERGEFORMAT</w:instrText>
        </w:r>
        <w:r w:rsidRPr="00936776">
          <w:rPr>
            <w:rFonts w:ascii="Times New Roman" w:hAnsi="Times New Roman"/>
            <w:sz w:val="28"/>
            <w:szCs w:val="28"/>
          </w:rPr>
          <w:fldChar w:fldCharType="separate"/>
        </w:r>
        <w:r w:rsidR="00CB4858" w:rsidRPr="00CB4858">
          <w:rPr>
            <w:rFonts w:ascii="Times New Roman" w:hAnsi="Times New Roman"/>
            <w:noProof/>
            <w:sz w:val="28"/>
            <w:szCs w:val="28"/>
            <w:lang w:val="zh-CN"/>
          </w:rPr>
          <w:t>-</w:t>
        </w:r>
        <w:r w:rsidR="00CB4858">
          <w:rPr>
            <w:rFonts w:ascii="Times New Roman" w:hAnsi="Times New Roman"/>
            <w:noProof/>
            <w:sz w:val="28"/>
            <w:szCs w:val="28"/>
          </w:rPr>
          <w:t xml:space="preserve"> 5 -</w:t>
        </w:r>
        <w:r w:rsidRPr="00936776">
          <w:rPr>
            <w:rFonts w:ascii="Times New Roman" w:hAnsi="Times New Roman"/>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0F4" w:rsidRDefault="00BA30F4">
      <w:r>
        <w:separator/>
      </w:r>
    </w:p>
  </w:footnote>
  <w:footnote w:type="continuationSeparator" w:id="0">
    <w:p w:rsidR="00BA30F4" w:rsidRDefault="00BA30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72EC98"/>
    <w:multiLevelType w:val="singleLevel"/>
    <w:tmpl w:val="DA72EC98"/>
    <w:lvl w:ilvl="0">
      <w:start w:val="4"/>
      <w:numFmt w:val="chineseCounting"/>
      <w:suff w:val="nothing"/>
      <w:lvlText w:val="%1、"/>
      <w:lvlJc w:val="left"/>
      <w:rPr>
        <w:rFonts w:hint="eastAsia"/>
      </w:rPr>
    </w:lvl>
  </w:abstractNum>
  <w:abstractNum w:abstractNumId="1">
    <w:nsid w:val="02FF32C8"/>
    <w:multiLevelType w:val="singleLevel"/>
    <w:tmpl w:val="02FF32C8"/>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evenAndOddHeaders/>
  <w:drawingGridHorizontalSpacing w:val="160"/>
  <w:drawingGridVerticalSpacing w:val="4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RhZDhiZTIzNjY4NTg3MGI2ZDU2MDIxYjk4OWQ5MzcifQ=="/>
  </w:docVars>
  <w:rsids>
    <w:rsidRoot w:val="00F87222"/>
    <w:rsid w:val="0006285B"/>
    <w:rsid w:val="00084E7A"/>
    <w:rsid w:val="000E11A5"/>
    <w:rsid w:val="00110671"/>
    <w:rsid w:val="00156807"/>
    <w:rsid w:val="001E0895"/>
    <w:rsid w:val="00247177"/>
    <w:rsid w:val="002B6F01"/>
    <w:rsid w:val="002F3683"/>
    <w:rsid w:val="003B4488"/>
    <w:rsid w:val="003E4A0D"/>
    <w:rsid w:val="003F5214"/>
    <w:rsid w:val="00404E65"/>
    <w:rsid w:val="00590BC6"/>
    <w:rsid w:val="00601F3E"/>
    <w:rsid w:val="00634E64"/>
    <w:rsid w:val="00672CC7"/>
    <w:rsid w:val="006E41CD"/>
    <w:rsid w:val="006F2C38"/>
    <w:rsid w:val="007154B0"/>
    <w:rsid w:val="007B0746"/>
    <w:rsid w:val="008D4F01"/>
    <w:rsid w:val="00936776"/>
    <w:rsid w:val="00974209"/>
    <w:rsid w:val="00A36DC9"/>
    <w:rsid w:val="00AB2D7C"/>
    <w:rsid w:val="00AF061A"/>
    <w:rsid w:val="00B965B4"/>
    <w:rsid w:val="00B97ED2"/>
    <w:rsid w:val="00BA30F4"/>
    <w:rsid w:val="00BC06FA"/>
    <w:rsid w:val="00BD125A"/>
    <w:rsid w:val="00BF4FAB"/>
    <w:rsid w:val="00C21628"/>
    <w:rsid w:val="00C84B9F"/>
    <w:rsid w:val="00CB4858"/>
    <w:rsid w:val="00CD2F26"/>
    <w:rsid w:val="00D94E57"/>
    <w:rsid w:val="00D97811"/>
    <w:rsid w:val="00DF1B93"/>
    <w:rsid w:val="00F3174F"/>
    <w:rsid w:val="00F538CE"/>
    <w:rsid w:val="00F87222"/>
    <w:rsid w:val="00F946F4"/>
    <w:rsid w:val="05D13065"/>
    <w:rsid w:val="071C5E57"/>
    <w:rsid w:val="0A6575C4"/>
    <w:rsid w:val="0CAA4F1F"/>
    <w:rsid w:val="0E0E6ACF"/>
    <w:rsid w:val="13831B18"/>
    <w:rsid w:val="14064423"/>
    <w:rsid w:val="156E224C"/>
    <w:rsid w:val="1A471CC5"/>
    <w:rsid w:val="1CE86751"/>
    <w:rsid w:val="263736DE"/>
    <w:rsid w:val="311D06FF"/>
    <w:rsid w:val="32E45E72"/>
    <w:rsid w:val="369E16E6"/>
    <w:rsid w:val="3C147B3F"/>
    <w:rsid w:val="4BDC1345"/>
    <w:rsid w:val="518B333A"/>
    <w:rsid w:val="53E5716B"/>
    <w:rsid w:val="5839465E"/>
    <w:rsid w:val="5F946FC8"/>
    <w:rsid w:val="62911988"/>
    <w:rsid w:val="683035D5"/>
    <w:rsid w:val="686A0441"/>
    <w:rsid w:val="6C06714C"/>
    <w:rsid w:val="6E8F2D25"/>
    <w:rsid w:val="722B43BD"/>
    <w:rsid w:val="73DD3A64"/>
    <w:rsid w:val="75124E1B"/>
    <w:rsid w:val="7D5C16E1"/>
    <w:rsid w:val="7D873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able of figures"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Calibri" w:eastAsia="仿宋_GB2312" w:hAnsi="Calibri"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figures"/>
    <w:basedOn w:val="a"/>
    <w:next w:val="a"/>
    <w:autoRedefine/>
    <w:qFormat/>
    <w:pPr>
      <w:ind w:leftChars="200" w:left="400" w:hangingChars="200" w:hanging="200"/>
    </w:pPr>
  </w:style>
  <w:style w:type="paragraph" w:styleId="a4">
    <w:name w:val="Body Text"/>
    <w:basedOn w:val="a"/>
    <w:link w:val="Char"/>
    <w:autoRedefine/>
    <w:qFormat/>
    <w:pPr>
      <w:spacing w:before="29"/>
      <w:ind w:left="220"/>
      <w:jc w:val="left"/>
    </w:pPr>
    <w:rPr>
      <w:rFonts w:ascii="宋体" w:eastAsia="宋体" w:hAnsi="宋体"/>
      <w:kern w:val="0"/>
      <w:sz w:val="24"/>
      <w:lang w:eastAsia="en-US"/>
    </w:rPr>
  </w:style>
  <w:style w:type="paragraph" w:styleId="a5">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6">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autoRedefine/>
    <w:qFormat/>
    <w:pPr>
      <w:widowControl w:val="0"/>
      <w:autoSpaceDE w:val="0"/>
      <w:autoSpaceDN w:val="0"/>
      <w:adjustRightInd w:val="0"/>
    </w:pPr>
    <w:rPr>
      <w:rFonts w:ascii="..ì." w:eastAsia="..ì." w:hAnsi="..ì." w:cs="..ì."/>
      <w:color w:val="000000"/>
      <w:sz w:val="24"/>
      <w:szCs w:val="24"/>
    </w:rPr>
  </w:style>
  <w:style w:type="character" w:customStyle="1" w:styleId="Char">
    <w:name w:val="正文文本 Char"/>
    <w:basedOn w:val="a1"/>
    <w:link w:val="a4"/>
    <w:qFormat/>
    <w:rPr>
      <w:rFonts w:ascii="宋体" w:eastAsia="宋体" w:hAnsi="宋体" w:cs="Times New Roman"/>
      <w:kern w:val="0"/>
      <w:sz w:val="24"/>
      <w:szCs w:val="24"/>
      <w:lang w:eastAsia="en-US"/>
    </w:rPr>
  </w:style>
  <w:style w:type="character" w:customStyle="1" w:styleId="Char1">
    <w:name w:val="页眉 Char"/>
    <w:basedOn w:val="a1"/>
    <w:link w:val="a6"/>
    <w:uiPriority w:val="99"/>
    <w:qFormat/>
    <w:rPr>
      <w:rFonts w:ascii="Calibri" w:eastAsia="仿宋_GB2312" w:hAnsi="Calibri" w:cs="Times New Roman"/>
      <w:kern w:val="2"/>
      <w:sz w:val="18"/>
      <w:szCs w:val="18"/>
    </w:rPr>
  </w:style>
  <w:style w:type="character" w:customStyle="1" w:styleId="Char0">
    <w:name w:val="页脚 Char"/>
    <w:basedOn w:val="a1"/>
    <w:link w:val="a5"/>
    <w:uiPriority w:val="99"/>
    <w:qFormat/>
    <w:rPr>
      <w:rFonts w:ascii="Calibri" w:eastAsia="仿宋_GB2312" w:hAnsi="Calibri" w:cs="Times New Roman"/>
      <w:kern w:val="2"/>
      <w:sz w:val="18"/>
      <w:szCs w:val="18"/>
    </w:rPr>
  </w:style>
  <w:style w:type="paragraph" w:styleId="a7">
    <w:name w:val="Balloon Text"/>
    <w:basedOn w:val="a"/>
    <w:link w:val="Char2"/>
    <w:uiPriority w:val="99"/>
    <w:semiHidden/>
    <w:unhideWhenUsed/>
    <w:rsid w:val="00404E65"/>
    <w:rPr>
      <w:sz w:val="18"/>
      <w:szCs w:val="18"/>
    </w:rPr>
  </w:style>
  <w:style w:type="character" w:customStyle="1" w:styleId="Char2">
    <w:name w:val="批注框文本 Char"/>
    <w:basedOn w:val="a1"/>
    <w:link w:val="a7"/>
    <w:uiPriority w:val="99"/>
    <w:semiHidden/>
    <w:rsid w:val="00404E65"/>
    <w:rPr>
      <w:rFonts w:ascii="Calibri" w:eastAsia="仿宋_GB2312" w:hAnsi="Calibri" w:cs="Times New Roman"/>
      <w:kern w:val="2"/>
      <w:sz w:val="18"/>
      <w:szCs w:val="18"/>
    </w:rPr>
  </w:style>
  <w:style w:type="paragraph" w:styleId="a8">
    <w:name w:val="Date"/>
    <w:basedOn w:val="a"/>
    <w:next w:val="a"/>
    <w:link w:val="Char3"/>
    <w:uiPriority w:val="99"/>
    <w:semiHidden/>
    <w:unhideWhenUsed/>
    <w:rsid w:val="00247177"/>
    <w:pPr>
      <w:ind w:leftChars="2500" w:left="100"/>
    </w:pPr>
  </w:style>
  <w:style w:type="character" w:customStyle="1" w:styleId="Char3">
    <w:name w:val="日期 Char"/>
    <w:basedOn w:val="a1"/>
    <w:link w:val="a8"/>
    <w:uiPriority w:val="99"/>
    <w:semiHidden/>
    <w:rsid w:val="00247177"/>
    <w:rPr>
      <w:rFonts w:ascii="Calibri" w:eastAsia="仿宋_GB2312" w:hAnsi="Calibri" w:cs="Times New Roman"/>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332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6</Pages>
  <Words>562</Words>
  <Characters>3206</Characters>
  <Application>Microsoft Office Word</Application>
  <DocSecurity>0</DocSecurity>
  <Lines>26</Lines>
  <Paragraphs>7</Paragraphs>
  <ScaleCrop>false</ScaleCrop>
  <Company>Microsoft</Company>
  <LinksUpToDate>false</LinksUpToDate>
  <CharactersWithSpaces>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Qi</dc:creator>
  <cp:lastModifiedBy>xb21cn</cp:lastModifiedBy>
  <cp:revision>28</cp:revision>
  <cp:lastPrinted>2024-03-18T07:58:00Z</cp:lastPrinted>
  <dcterms:created xsi:type="dcterms:W3CDTF">2020-08-04T06:38:00Z</dcterms:created>
  <dcterms:modified xsi:type="dcterms:W3CDTF">2024-03-18T08:00:00Z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79633271BDBD441DBB222890A9E533FF_12</vt:lpwstr>
  </property>
</Properties>
</file>