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A6" w:rsidRDefault="001130A6" w:rsidP="001130A6">
      <w:pPr>
        <w:spacing w:line="560" w:lineRule="exact"/>
        <w:rPr>
          <w:color w:val="000000" w:themeColor="text1"/>
          <w:sz w:val="44"/>
          <w:szCs w:val="44"/>
        </w:rPr>
      </w:pPr>
      <w:bookmarkStart w:id="0" w:name="_GoBack"/>
      <w:bookmarkEnd w:id="0"/>
    </w:p>
    <w:p w:rsidR="001130A6" w:rsidRDefault="001130A6" w:rsidP="001130A6">
      <w:pPr>
        <w:spacing w:line="560" w:lineRule="exact"/>
        <w:rPr>
          <w:color w:val="000000" w:themeColor="text1"/>
          <w:szCs w:val="32"/>
        </w:rPr>
      </w:pPr>
    </w:p>
    <w:p w:rsidR="001130A6" w:rsidRDefault="001130A6" w:rsidP="001130A6">
      <w:pPr>
        <w:spacing w:line="560" w:lineRule="exact"/>
        <w:jc w:val="right"/>
        <w:rPr>
          <w:color w:val="000000" w:themeColor="text1"/>
          <w:szCs w:val="32"/>
        </w:rPr>
      </w:pPr>
      <w:r>
        <w:rPr>
          <w:rFonts w:hint="eastAsia"/>
          <w:color w:val="000000" w:themeColor="text1"/>
          <w:szCs w:val="32"/>
        </w:rPr>
        <w:t>〔</w:t>
      </w:r>
      <w:r>
        <w:rPr>
          <w:color w:val="000000" w:themeColor="text1"/>
          <w:szCs w:val="32"/>
        </w:rPr>
        <w:t>2024</w:t>
      </w:r>
      <w:r>
        <w:rPr>
          <w:rFonts w:hint="eastAsia"/>
          <w:color w:val="000000" w:themeColor="text1"/>
          <w:szCs w:val="32"/>
        </w:rPr>
        <w:t>〕</w:t>
      </w:r>
      <w:r>
        <w:rPr>
          <w:color w:val="000000" w:themeColor="text1"/>
          <w:szCs w:val="32"/>
        </w:rPr>
        <w:t>—1</w:t>
      </w:r>
      <w:r>
        <w:rPr>
          <w:rFonts w:hint="eastAsia"/>
          <w:color w:val="000000" w:themeColor="text1"/>
          <w:szCs w:val="32"/>
        </w:rPr>
        <w:t>31</w:t>
      </w:r>
    </w:p>
    <w:p w:rsidR="001130A6" w:rsidRDefault="001130A6" w:rsidP="001130A6">
      <w:pPr>
        <w:spacing w:line="560" w:lineRule="exact"/>
        <w:jc w:val="center"/>
        <w:rPr>
          <w:rFonts w:ascii="方正小标宋简体" w:eastAsia="方正小标宋简体"/>
          <w:color w:val="000000" w:themeColor="text1"/>
          <w:sz w:val="44"/>
          <w:szCs w:val="44"/>
        </w:rPr>
      </w:pPr>
    </w:p>
    <w:p w:rsidR="0022123E" w:rsidRPr="00277280" w:rsidRDefault="00277280" w:rsidP="0022123E">
      <w:pPr>
        <w:pStyle w:val="a5"/>
        <w:spacing w:line="600" w:lineRule="exact"/>
        <w:jc w:val="center"/>
        <w:rPr>
          <w:rFonts w:ascii="Times New Roman" w:eastAsia="方正小标宋简体" w:hAnsi="Times New Roman"/>
          <w:color w:val="auto"/>
          <w:kern w:val="2"/>
          <w:sz w:val="44"/>
          <w:szCs w:val="44"/>
        </w:rPr>
      </w:pPr>
      <w:r w:rsidRPr="00277280">
        <w:rPr>
          <w:rFonts w:ascii="Times New Roman" w:eastAsia="方正小标宋简体" w:hAnsi="Times New Roman"/>
          <w:color w:val="auto"/>
          <w:kern w:val="2"/>
          <w:sz w:val="44"/>
          <w:szCs w:val="44"/>
        </w:rPr>
        <w:t>遂宁市国土空间规划</w:t>
      </w:r>
      <w:r w:rsidRPr="00277280">
        <w:rPr>
          <w:rFonts w:ascii="Times New Roman" w:eastAsia="方正小标宋简体" w:hAnsi="Times New Roman"/>
          <w:color w:val="auto"/>
          <w:kern w:val="2"/>
          <w:sz w:val="44"/>
          <w:szCs w:val="44"/>
        </w:rPr>
        <w:t>“</w:t>
      </w:r>
      <w:r w:rsidRPr="00277280">
        <w:rPr>
          <w:rFonts w:ascii="Times New Roman" w:eastAsia="方正小标宋简体" w:hAnsi="Times New Roman"/>
          <w:color w:val="auto"/>
          <w:kern w:val="2"/>
          <w:sz w:val="44"/>
          <w:szCs w:val="44"/>
        </w:rPr>
        <w:t>一张图</w:t>
      </w:r>
      <w:r w:rsidRPr="00277280">
        <w:rPr>
          <w:rFonts w:ascii="Times New Roman" w:eastAsia="方正小标宋简体" w:hAnsi="Times New Roman"/>
          <w:color w:val="auto"/>
          <w:kern w:val="2"/>
          <w:sz w:val="44"/>
          <w:szCs w:val="44"/>
        </w:rPr>
        <w:t>”</w:t>
      </w:r>
      <w:r w:rsidRPr="00277280">
        <w:rPr>
          <w:rFonts w:ascii="Times New Roman" w:eastAsia="方正小标宋简体" w:hAnsi="Times New Roman"/>
          <w:color w:val="auto"/>
          <w:kern w:val="2"/>
          <w:sz w:val="44"/>
          <w:szCs w:val="44"/>
        </w:rPr>
        <w:t>实施监督信息</w:t>
      </w:r>
    </w:p>
    <w:p w:rsidR="00336F0B" w:rsidRPr="00277280" w:rsidRDefault="00277280" w:rsidP="0022123E">
      <w:pPr>
        <w:pStyle w:val="a5"/>
        <w:spacing w:line="600" w:lineRule="exact"/>
        <w:jc w:val="center"/>
        <w:rPr>
          <w:rFonts w:ascii="Times New Roman" w:eastAsia="方正小标宋简体" w:hAnsi="Times New Roman"/>
          <w:color w:val="auto"/>
          <w:kern w:val="2"/>
          <w:sz w:val="44"/>
          <w:szCs w:val="44"/>
        </w:rPr>
      </w:pPr>
      <w:r w:rsidRPr="00277280">
        <w:rPr>
          <w:rFonts w:ascii="Times New Roman" w:eastAsia="方正小标宋简体" w:hAnsi="Times New Roman"/>
          <w:color w:val="auto"/>
          <w:kern w:val="2"/>
          <w:sz w:val="44"/>
          <w:szCs w:val="44"/>
        </w:rPr>
        <w:t>系统建设服务项目支出绩效自评报告</w:t>
      </w:r>
    </w:p>
    <w:p w:rsidR="00336F0B" w:rsidRPr="00277280" w:rsidRDefault="00336F0B" w:rsidP="0022123E">
      <w:pPr>
        <w:pStyle w:val="a5"/>
        <w:spacing w:line="600" w:lineRule="exact"/>
        <w:rPr>
          <w:rFonts w:ascii="Times New Roman" w:eastAsia="方正小标宋简体" w:hAnsi="Times New Roman"/>
          <w:color w:val="auto"/>
          <w:kern w:val="2"/>
          <w:sz w:val="44"/>
          <w:szCs w:val="44"/>
        </w:rPr>
      </w:pPr>
    </w:p>
    <w:p w:rsidR="00336F0B" w:rsidRPr="00277280" w:rsidRDefault="00277280" w:rsidP="0022123E">
      <w:pPr>
        <w:adjustRightInd w:val="0"/>
        <w:snapToGrid w:val="0"/>
        <w:spacing w:line="600" w:lineRule="exact"/>
        <w:ind w:firstLineChars="200" w:firstLine="640"/>
        <w:rPr>
          <w:rFonts w:eastAsia="黑体"/>
          <w:lang w:val="zh-CN"/>
        </w:rPr>
      </w:pPr>
      <w:r w:rsidRPr="00277280">
        <w:rPr>
          <w:rFonts w:eastAsia="黑体"/>
        </w:rPr>
        <w:t>一、</w:t>
      </w:r>
      <w:r w:rsidRPr="00277280">
        <w:rPr>
          <w:rFonts w:eastAsia="黑体"/>
          <w:lang w:val="zh-CN"/>
        </w:rPr>
        <w:t>项目概况</w:t>
      </w:r>
    </w:p>
    <w:p w:rsidR="00336F0B" w:rsidRPr="00277280" w:rsidRDefault="00277280" w:rsidP="0022123E">
      <w:pPr>
        <w:adjustRightInd w:val="0"/>
        <w:snapToGrid w:val="0"/>
        <w:spacing w:line="600" w:lineRule="exact"/>
        <w:ind w:firstLineChars="200" w:firstLine="640"/>
        <w:rPr>
          <w:rFonts w:eastAsia="楷体_GB2312"/>
          <w:lang w:val="zh-CN"/>
        </w:rPr>
      </w:pPr>
      <w:r w:rsidRPr="00277280">
        <w:rPr>
          <w:rFonts w:eastAsia="楷体_GB2312"/>
          <w:lang w:val="zh-CN"/>
        </w:rPr>
        <w:t>（一）项目基本情况</w:t>
      </w:r>
    </w:p>
    <w:p w:rsidR="00336F0B" w:rsidRPr="00277280" w:rsidRDefault="00277280" w:rsidP="0022123E">
      <w:pPr>
        <w:spacing w:line="600" w:lineRule="exact"/>
        <w:ind w:rightChars="-15" w:right="-48" w:firstLineChars="200" w:firstLine="640"/>
      </w:pPr>
      <w:r w:rsidRPr="00277280">
        <w:rPr>
          <w:color w:val="000000"/>
          <w:szCs w:val="32"/>
        </w:rPr>
        <w:t>根据自然资源部办公厅《关于开展国土空间规划</w:t>
      </w:r>
      <w:r w:rsidRPr="00277280">
        <w:rPr>
          <w:color w:val="000000"/>
          <w:szCs w:val="32"/>
        </w:rPr>
        <w:t>“</w:t>
      </w:r>
      <w:r w:rsidRPr="00277280">
        <w:rPr>
          <w:color w:val="000000"/>
          <w:szCs w:val="32"/>
        </w:rPr>
        <w:t>一张图</w:t>
      </w:r>
      <w:r w:rsidRPr="00277280">
        <w:rPr>
          <w:color w:val="000000"/>
          <w:szCs w:val="32"/>
        </w:rPr>
        <w:t>”</w:t>
      </w:r>
      <w:r w:rsidRPr="00277280">
        <w:rPr>
          <w:color w:val="000000"/>
          <w:szCs w:val="32"/>
        </w:rPr>
        <w:t>建设和现状评估工作的提升通知》（自然资办发〔</w:t>
      </w:r>
      <w:r w:rsidRPr="00277280">
        <w:rPr>
          <w:color w:val="000000"/>
          <w:szCs w:val="32"/>
        </w:rPr>
        <w:t>2019</w:t>
      </w:r>
      <w:r w:rsidRPr="00277280">
        <w:rPr>
          <w:color w:val="000000"/>
          <w:szCs w:val="32"/>
        </w:rPr>
        <w:t>〕</w:t>
      </w:r>
      <w:r w:rsidRPr="00277280">
        <w:rPr>
          <w:color w:val="000000"/>
          <w:szCs w:val="32"/>
        </w:rPr>
        <w:t>38</w:t>
      </w:r>
      <w:r w:rsidRPr="00277280">
        <w:rPr>
          <w:color w:val="000000"/>
          <w:szCs w:val="32"/>
        </w:rPr>
        <w:t>号）、《四川省自然资源厅办公室关于全面开展市县国土空间规划和</w:t>
      </w:r>
      <w:r w:rsidRPr="00277280">
        <w:rPr>
          <w:color w:val="000000"/>
          <w:szCs w:val="32"/>
        </w:rPr>
        <w:t>“</w:t>
      </w:r>
      <w:r w:rsidRPr="00277280">
        <w:rPr>
          <w:color w:val="000000"/>
          <w:szCs w:val="32"/>
        </w:rPr>
        <w:t>一张图</w:t>
      </w:r>
      <w:r w:rsidRPr="00277280">
        <w:rPr>
          <w:color w:val="000000"/>
          <w:szCs w:val="32"/>
        </w:rPr>
        <w:t>”</w:t>
      </w:r>
      <w:r w:rsidRPr="00277280">
        <w:rPr>
          <w:color w:val="000000"/>
          <w:szCs w:val="32"/>
        </w:rPr>
        <w:t>建设工作的通知》（</w:t>
      </w:r>
      <w:proofErr w:type="gramStart"/>
      <w:r w:rsidRPr="00277280">
        <w:rPr>
          <w:color w:val="000000"/>
          <w:szCs w:val="32"/>
        </w:rPr>
        <w:t>川自然资</w:t>
      </w:r>
      <w:proofErr w:type="gramEnd"/>
      <w:r w:rsidRPr="00277280">
        <w:rPr>
          <w:color w:val="000000"/>
          <w:szCs w:val="32"/>
        </w:rPr>
        <w:t>办发〔</w:t>
      </w:r>
      <w:r w:rsidRPr="00277280">
        <w:rPr>
          <w:color w:val="000000"/>
          <w:szCs w:val="32"/>
        </w:rPr>
        <w:t>2019</w:t>
      </w:r>
      <w:r w:rsidRPr="00277280">
        <w:rPr>
          <w:color w:val="000000"/>
          <w:szCs w:val="32"/>
        </w:rPr>
        <w:t>〕</w:t>
      </w:r>
      <w:r w:rsidRPr="00277280">
        <w:rPr>
          <w:color w:val="000000"/>
          <w:szCs w:val="32"/>
        </w:rPr>
        <w:t>25</w:t>
      </w:r>
      <w:r w:rsidRPr="00277280">
        <w:rPr>
          <w:color w:val="000000"/>
          <w:szCs w:val="32"/>
        </w:rPr>
        <w:t>号）要求，我局于</w:t>
      </w:r>
      <w:r w:rsidRPr="00277280">
        <w:rPr>
          <w:color w:val="000000"/>
          <w:szCs w:val="32"/>
        </w:rPr>
        <w:t>2020</w:t>
      </w:r>
      <w:r w:rsidRPr="00277280">
        <w:rPr>
          <w:color w:val="000000"/>
          <w:szCs w:val="32"/>
        </w:rPr>
        <w:t>年</w:t>
      </w:r>
      <w:r w:rsidRPr="00277280">
        <w:rPr>
          <w:color w:val="000000"/>
          <w:szCs w:val="32"/>
        </w:rPr>
        <w:t>3</w:t>
      </w:r>
      <w:r w:rsidRPr="00277280">
        <w:rPr>
          <w:color w:val="000000"/>
          <w:szCs w:val="32"/>
        </w:rPr>
        <w:t>月启动《遂宁市国土空间规划</w:t>
      </w:r>
      <w:r w:rsidRPr="00277280">
        <w:rPr>
          <w:color w:val="000000"/>
          <w:szCs w:val="32"/>
        </w:rPr>
        <w:t>“</w:t>
      </w:r>
      <w:r w:rsidRPr="00277280">
        <w:rPr>
          <w:color w:val="000000"/>
          <w:szCs w:val="32"/>
        </w:rPr>
        <w:t>一张图</w:t>
      </w:r>
      <w:r w:rsidRPr="00277280">
        <w:rPr>
          <w:color w:val="000000"/>
          <w:szCs w:val="32"/>
        </w:rPr>
        <w:t>”</w:t>
      </w:r>
      <w:r w:rsidRPr="00277280">
        <w:rPr>
          <w:color w:val="000000"/>
          <w:szCs w:val="32"/>
        </w:rPr>
        <w:t>实施监督信息系统建设》实施工作，经市政府批准同意，局党组研究，财政评审，公开招投标，扎实有序推动该项目</w:t>
      </w:r>
      <w:r w:rsidRPr="00277280">
        <w:rPr>
          <w:szCs w:val="32"/>
        </w:rPr>
        <w:t>。</w:t>
      </w:r>
    </w:p>
    <w:p w:rsidR="00336F0B" w:rsidRPr="00277280" w:rsidRDefault="00277280" w:rsidP="0022123E">
      <w:pPr>
        <w:adjustRightInd w:val="0"/>
        <w:snapToGrid w:val="0"/>
        <w:spacing w:line="600" w:lineRule="exact"/>
        <w:ind w:firstLineChars="200" w:firstLine="640"/>
        <w:rPr>
          <w:rFonts w:eastAsia="楷体_GB2312"/>
          <w:lang w:val="zh-CN"/>
        </w:rPr>
      </w:pPr>
      <w:r w:rsidRPr="00277280">
        <w:rPr>
          <w:rFonts w:eastAsia="楷体_GB2312"/>
          <w:lang w:val="zh-CN"/>
        </w:rPr>
        <w:t>（二）项目绩效目标提升</w:t>
      </w:r>
    </w:p>
    <w:p w:rsidR="00336F0B" w:rsidRPr="00277280" w:rsidRDefault="00277280" w:rsidP="0022123E">
      <w:pPr>
        <w:adjustRightInd w:val="0"/>
        <w:snapToGrid w:val="0"/>
        <w:spacing w:line="600" w:lineRule="exact"/>
        <w:ind w:firstLineChars="200" w:firstLine="640"/>
      </w:pPr>
      <w:r w:rsidRPr="00277280">
        <w:rPr>
          <w:color w:val="000000"/>
          <w:szCs w:val="32"/>
        </w:rPr>
        <w:t>整合载入历年遥感影像、基础地理等现状数据；统计、人口等社会经济数据；土地利用总体规划、城乡规划、部分自然资源行业专项规划以及其它各类专项规划等规划成果；用地审批等相关管理数据；不等产登记、土地管理、规划管理、矿产管理、违法监察等管理数据等，逐步形成了统一底图、统一标准、统一规划、统一平台的国土空间规划</w:t>
      </w:r>
      <w:r w:rsidRPr="00277280">
        <w:rPr>
          <w:color w:val="000000"/>
          <w:szCs w:val="32"/>
        </w:rPr>
        <w:t>“</w:t>
      </w:r>
      <w:r w:rsidRPr="00277280">
        <w:rPr>
          <w:color w:val="000000"/>
          <w:szCs w:val="32"/>
        </w:rPr>
        <w:t>一张图</w:t>
      </w:r>
      <w:r w:rsidRPr="00277280">
        <w:rPr>
          <w:color w:val="000000"/>
          <w:szCs w:val="32"/>
        </w:rPr>
        <w:t>”</w:t>
      </w:r>
      <w:r w:rsidRPr="00277280">
        <w:rPr>
          <w:color w:val="000000"/>
          <w:szCs w:val="32"/>
        </w:rPr>
        <w:t>实施监督信息系统。</w:t>
      </w:r>
      <w:r w:rsidRPr="00277280">
        <w:t>项目按照《</w:t>
      </w:r>
      <w:r w:rsidRPr="00277280">
        <w:rPr>
          <w:color w:val="000000"/>
          <w:kern w:val="0"/>
          <w:sz w:val="31"/>
          <w:szCs w:val="31"/>
          <w:lang w:bidi="ar"/>
        </w:rPr>
        <w:t>市县两级国土空间规划</w:t>
      </w:r>
      <w:r w:rsidRPr="00277280">
        <w:rPr>
          <w:color w:val="000000"/>
          <w:kern w:val="0"/>
          <w:sz w:val="31"/>
          <w:szCs w:val="31"/>
          <w:lang w:bidi="ar"/>
        </w:rPr>
        <w:t>“</w:t>
      </w:r>
      <w:r w:rsidRPr="00277280">
        <w:rPr>
          <w:color w:val="000000"/>
          <w:kern w:val="0"/>
          <w:sz w:val="31"/>
          <w:szCs w:val="31"/>
          <w:lang w:bidi="ar"/>
        </w:rPr>
        <w:t>一张图</w:t>
      </w:r>
      <w:r w:rsidRPr="00277280">
        <w:rPr>
          <w:color w:val="000000"/>
          <w:kern w:val="0"/>
          <w:sz w:val="31"/>
          <w:szCs w:val="31"/>
          <w:lang w:bidi="ar"/>
        </w:rPr>
        <w:t>”</w:t>
      </w:r>
      <w:r w:rsidRPr="00277280">
        <w:rPr>
          <w:color w:val="000000"/>
          <w:kern w:val="0"/>
          <w:sz w:val="31"/>
          <w:szCs w:val="31"/>
          <w:lang w:bidi="ar"/>
        </w:rPr>
        <w:t>实施监督信息系统基础数据</w:t>
      </w:r>
      <w:r w:rsidRPr="00277280">
        <w:rPr>
          <w:color w:val="000000"/>
          <w:kern w:val="0"/>
          <w:sz w:val="31"/>
          <w:szCs w:val="31"/>
          <w:lang w:bidi="ar"/>
        </w:rPr>
        <w:lastRenderedPageBreak/>
        <w:t>目录参考</w:t>
      </w:r>
      <w:r w:rsidRPr="00277280">
        <w:t>》重新整合更新入库数据图层，通过自然资源厅组织的两轮功能评定，评定成绩均为优等。目前该项目已完成建设并通过省、市两级专家验收，为我市国土空间治理体系和治理能力现代化水平提升提供保障。</w:t>
      </w:r>
    </w:p>
    <w:p w:rsidR="00336F0B" w:rsidRPr="00277280" w:rsidRDefault="00277280" w:rsidP="0022123E">
      <w:pPr>
        <w:adjustRightInd w:val="0"/>
        <w:snapToGrid w:val="0"/>
        <w:spacing w:line="600" w:lineRule="exact"/>
        <w:ind w:firstLineChars="200" w:firstLine="620"/>
        <w:rPr>
          <w:spacing w:val="-5"/>
          <w:lang w:val="zh-CN"/>
        </w:rPr>
      </w:pPr>
      <w:r w:rsidRPr="00277280">
        <w:rPr>
          <w:spacing w:val="-5"/>
          <w:lang w:val="zh-CN"/>
        </w:rPr>
        <w:t>分析评价申报内容与实际相符，申报目标合理可行。</w:t>
      </w:r>
    </w:p>
    <w:p w:rsidR="00336F0B" w:rsidRPr="00277280" w:rsidRDefault="00277280" w:rsidP="0022123E">
      <w:pPr>
        <w:adjustRightInd w:val="0"/>
        <w:snapToGrid w:val="0"/>
        <w:spacing w:line="600" w:lineRule="exact"/>
        <w:ind w:firstLineChars="200" w:firstLine="640"/>
        <w:rPr>
          <w:rFonts w:eastAsia="楷体_GB2312"/>
          <w:lang w:val="zh-CN"/>
        </w:rPr>
      </w:pPr>
      <w:r w:rsidRPr="00277280">
        <w:rPr>
          <w:rFonts w:eastAsia="楷体_GB2312"/>
          <w:lang w:val="zh-CN"/>
        </w:rPr>
        <w:t>（三）项目自评步骤及方法</w:t>
      </w:r>
    </w:p>
    <w:p w:rsidR="00336F0B" w:rsidRPr="00277280" w:rsidRDefault="00277280" w:rsidP="0022123E">
      <w:pPr>
        <w:widowControl/>
        <w:spacing w:line="600" w:lineRule="exact"/>
        <w:ind w:firstLineChars="200" w:firstLine="640"/>
      </w:pPr>
      <w:r w:rsidRPr="00277280">
        <w:rPr>
          <w:lang w:val="zh-CN"/>
        </w:rPr>
        <w:t>我</w:t>
      </w:r>
      <w:r w:rsidRPr="00277280">
        <w:t>局按照部、省要求，全面建立国土空间规划</w:t>
      </w:r>
      <w:r w:rsidRPr="00277280">
        <w:t>“</w:t>
      </w:r>
      <w:r w:rsidRPr="00277280">
        <w:t>一张图</w:t>
      </w:r>
      <w:r w:rsidRPr="00277280">
        <w:t>”</w:t>
      </w:r>
      <w:r w:rsidRPr="00277280">
        <w:t>实施监督信息系统，按照《</w:t>
      </w:r>
      <w:r w:rsidRPr="00277280">
        <w:rPr>
          <w:color w:val="000000"/>
          <w:kern w:val="0"/>
          <w:sz w:val="31"/>
          <w:szCs w:val="31"/>
          <w:lang w:bidi="ar"/>
        </w:rPr>
        <w:t>关于深化完善市县两级国土空间规划</w:t>
      </w:r>
      <w:r w:rsidRPr="00277280">
        <w:rPr>
          <w:color w:val="000000"/>
          <w:kern w:val="0"/>
          <w:sz w:val="31"/>
          <w:szCs w:val="31"/>
          <w:lang w:bidi="ar"/>
        </w:rPr>
        <w:t>“</w:t>
      </w:r>
      <w:r w:rsidRPr="00277280">
        <w:rPr>
          <w:color w:val="000000"/>
          <w:kern w:val="0"/>
          <w:sz w:val="31"/>
          <w:szCs w:val="31"/>
          <w:lang w:bidi="ar"/>
        </w:rPr>
        <w:t>一张图</w:t>
      </w:r>
      <w:r w:rsidRPr="00277280">
        <w:rPr>
          <w:color w:val="000000"/>
          <w:kern w:val="0"/>
          <w:sz w:val="31"/>
          <w:szCs w:val="31"/>
          <w:lang w:bidi="ar"/>
        </w:rPr>
        <w:t>”</w:t>
      </w:r>
      <w:r w:rsidRPr="00277280">
        <w:rPr>
          <w:color w:val="000000"/>
          <w:kern w:val="0"/>
          <w:sz w:val="31"/>
          <w:szCs w:val="31"/>
          <w:lang w:bidi="ar"/>
        </w:rPr>
        <w:t>实施监督信息系统建设的工作要求</w:t>
      </w:r>
      <w:r w:rsidRPr="00277280">
        <w:t>》，采用数量、质量、时效、成本、社会效益、经济效益和系统建设满意度等指标对项目进行自评。确保项目建设稳定有序推进。</w:t>
      </w:r>
    </w:p>
    <w:p w:rsidR="00336F0B" w:rsidRPr="00277280" w:rsidRDefault="00277280" w:rsidP="0022123E">
      <w:pPr>
        <w:adjustRightInd w:val="0"/>
        <w:snapToGrid w:val="0"/>
        <w:spacing w:line="600" w:lineRule="exact"/>
        <w:ind w:firstLineChars="200" w:firstLine="640"/>
        <w:rPr>
          <w:rFonts w:eastAsia="黑体"/>
        </w:rPr>
      </w:pPr>
      <w:r w:rsidRPr="00277280">
        <w:rPr>
          <w:rFonts w:eastAsia="黑体"/>
        </w:rPr>
        <w:t>二、项目资金申报及使用情况</w:t>
      </w:r>
    </w:p>
    <w:p w:rsidR="00336F0B" w:rsidRPr="00277280" w:rsidRDefault="00277280" w:rsidP="0022123E">
      <w:pPr>
        <w:adjustRightInd w:val="0"/>
        <w:snapToGrid w:val="0"/>
        <w:spacing w:line="600" w:lineRule="exact"/>
        <w:ind w:firstLineChars="200" w:firstLine="640"/>
        <w:rPr>
          <w:lang w:val="zh-CN"/>
        </w:rPr>
      </w:pPr>
      <w:r w:rsidRPr="00277280">
        <w:rPr>
          <w:rFonts w:eastAsia="楷体_GB2312"/>
          <w:lang w:val="zh-CN"/>
        </w:rPr>
        <w:t>（一）项目资金申报及批复情况</w:t>
      </w:r>
    </w:p>
    <w:p w:rsidR="00336F0B" w:rsidRPr="00277280" w:rsidRDefault="00277280" w:rsidP="0022123E">
      <w:pPr>
        <w:pStyle w:val="a4"/>
        <w:spacing w:after="0" w:line="600" w:lineRule="exact"/>
        <w:ind w:firstLineChars="200" w:firstLine="640"/>
      </w:pPr>
      <w:r w:rsidRPr="00277280">
        <w:t>2023</w:t>
      </w:r>
      <w:r w:rsidRPr="00277280">
        <w:t>年</w:t>
      </w:r>
      <w:r w:rsidRPr="00277280">
        <w:t>6</w:t>
      </w:r>
      <w:r w:rsidRPr="00277280">
        <w:t>月我局《关于申请拨付</w:t>
      </w:r>
      <w:r w:rsidRPr="00277280">
        <w:t>“</w:t>
      </w:r>
      <w:r w:rsidRPr="00277280">
        <w:t>遂宁市国土空间规划</w:t>
      </w:r>
      <w:r w:rsidRPr="00277280">
        <w:t>‘</w:t>
      </w:r>
      <w:r w:rsidRPr="00277280">
        <w:t>一张图</w:t>
      </w:r>
      <w:r w:rsidRPr="00277280">
        <w:t>’</w:t>
      </w:r>
      <w:r w:rsidRPr="00277280">
        <w:t>实施监督信息系统</w:t>
      </w:r>
      <w:r w:rsidRPr="00277280">
        <w:t>”</w:t>
      </w:r>
      <w:r w:rsidRPr="00277280">
        <w:t>项目资金的函》（遂自然资</w:t>
      </w:r>
      <w:proofErr w:type="gramStart"/>
      <w:r w:rsidRPr="00277280">
        <w:t>规</w:t>
      </w:r>
      <w:proofErr w:type="gramEnd"/>
      <w:r w:rsidRPr="00277280">
        <w:t>函</w:t>
      </w:r>
      <w:r w:rsidRPr="00277280">
        <w:rPr>
          <w:color w:val="000000"/>
          <w:szCs w:val="32"/>
        </w:rPr>
        <w:t>〔</w:t>
      </w:r>
      <w:r w:rsidRPr="00277280">
        <w:rPr>
          <w:color w:val="000000"/>
          <w:szCs w:val="32"/>
        </w:rPr>
        <w:t>2023</w:t>
      </w:r>
      <w:r w:rsidRPr="00277280">
        <w:rPr>
          <w:color w:val="000000"/>
          <w:szCs w:val="32"/>
        </w:rPr>
        <w:t>〕</w:t>
      </w:r>
      <w:r w:rsidRPr="00277280">
        <w:rPr>
          <w:color w:val="000000"/>
          <w:szCs w:val="32"/>
        </w:rPr>
        <w:t>372</w:t>
      </w:r>
      <w:r w:rsidRPr="00277280">
        <w:rPr>
          <w:color w:val="000000"/>
          <w:szCs w:val="32"/>
        </w:rPr>
        <w:t>号</w:t>
      </w:r>
      <w:r w:rsidRPr="00277280">
        <w:t>）申请该项目第三笔款项</w:t>
      </w:r>
      <w:r w:rsidRPr="00277280">
        <w:t>99.61</w:t>
      </w:r>
      <w:r w:rsidRPr="00277280">
        <w:t>万元，</w:t>
      </w:r>
      <w:r w:rsidRPr="00277280">
        <w:t>2023</w:t>
      </w:r>
      <w:r w:rsidRPr="00277280">
        <w:t>年</w:t>
      </w:r>
      <w:r w:rsidRPr="00277280">
        <w:t>7</w:t>
      </w:r>
      <w:r w:rsidRPr="00277280">
        <w:t>月市财政局《关于拨付</w:t>
      </w:r>
      <w:r w:rsidRPr="00277280">
        <w:t>“</w:t>
      </w:r>
      <w:r w:rsidRPr="00277280">
        <w:t>遂宁市国土空间规划</w:t>
      </w:r>
      <w:r w:rsidRPr="00277280">
        <w:t>‘</w:t>
      </w:r>
      <w:r w:rsidRPr="00277280">
        <w:t>一张图</w:t>
      </w:r>
      <w:r w:rsidRPr="00277280">
        <w:t>’</w:t>
      </w:r>
      <w:r w:rsidRPr="00277280">
        <w:t>实施监督信息系统</w:t>
      </w:r>
      <w:r w:rsidRPr="00277280">
        <w:t>”</w:t>
      </w:r>
      <w:r w:rsidRPr="00277280">
        <w:t>项目资金的通知》（</w:t>
      </w:r>
      <w:proofErr w:type="gramStart"/>
      <w:r w:rsidRPr="00277280">
        <w:t>遂财建</w:t>
      </w:r>
      <w:proofErr w:type="gramEnd"/>
      <w:r w:rsidRPr="00277280">
        <w:t>〔</w:t>
      </w:r>
      <w:r w:rsidRPr="00277280">
        <w:t>2023</w:t>
      </w:r>
      <w:r w:rsidRPr="00277280">
        <w:t>〕</w:t>
      </w:r>
      <w:r w:rsidRPr="00277280">
        <w:t>120</w:t>
      </w:r>
      <w:r w:rsidRPr="00277280">
        <w:t>号）批准，已按合同约定支付。</w:t>
      </w:r>
    </w:p>
    <w:p w:rsidR="00336F0B" w:rsidRPr="00277280" w:rsidRDefault="00277280" w:rsidP="0022123E">
      <w:pPr>
        <w:adjustRightInd w:val="0"/>
        <w:snapToGrid w:val="0"/>
        <w:spacing w:line="600" w:lineRule="exact"/>
        <w:ind w:firstLineChars="200" w:firstLine="640"/>
        <w:rPr>
          <w:lang w:val="zh-CN"/>
        </w:rPr>
      </w:pPr>
      <w:r w:rsidRPr="00277280">
        <w:rPr>
          <w:rFonts w:eastAsia="楷体_GB2312"/>
          <w:lang w:val="zh-CN"/>
        </w:rPr>
        <w:t>（二）资金计划、到位及使用情况</w:t>
      </w:r>
    </w:p>
    <w:p w:rsidR="00336F0B" w:rsidRPr="00277280" w:rsidRDefault="00277280" w:rsidP="0022123E">
      <w:pPr>
        <w:adjustRightInd w:val="0"/>
        <w:snapToGrid w:val="0"/>
        <w:spacing w:line="600" w:lineRule="exact"/>
        <w:ind w:firstLineChars="200" w:firstLine="640"/>
      </w:pPr>
      <w:r w:rsidRPr="00277280">
        <w:t>该项目资金合计</w:t>
      </w:r>
      <w:r w:rsidRPr="00277280">
        <w:t>803.81</w:t>
      </w:r>
      <w:r w:rsidRPr="00277280">
        <w:t>万元（其中：项目建设资金</w:t>
      </w:r>
      <w:r w:rsidRPr="00277280">
        <w:t>786</w:t>
      </w:r>
      <w:r w:rsidRPr="00277280">
        <w:t>万元，监理资金</w:t>
      </w:r>
      <w:r w:rsidRPr="00277280">
        <w:t>17.81</w:t>
      </w:r>
      <w:r w:rsidRPr="00277280">
        <w:t>万元），按合同约定应拨付</w:t>
      </w:r>
      <w:r w:rsidRPr="00277280">
        <w:t>725.21</w:t>
      </w:r>
      <w:r w:rsidRPr="00277280">
        <w:t>万元，实</w:t>
      </w:r>
      <w:r w:rsidRPr="00277280">
        <w:lastRenderedPageBreak/>
        <w:t>际拨付</w:t>
      </w:r>
      <w:r w:rsidRPr="00277280">
        <w:t>698.91</w:t>
      </w:r>
      <w:r w:rsidRPr="00277280">
        <w:t>万元，按照事权与财权划分，经市政府批准，涉及</w:t>
      </w:r>
      <w:proofErr w:type="gramStart"/>
      <w:r w:rsidRPr="00277280">
        <w:t>船山区</w:t>
      </w:r>
      <w:proofErr w:type="gramEnd"/>
      <w:r w:rsidRPr="00277280">
        <w:t>26.3</w:t>
      </w:r>
      <w:r w:rsidRPr="00277280">
        <w:t>万元未按要求支付，合同约定剩余的</w:t>
      </w:r>
      <w:r w:rsidRPr="00277280">
        <w:t>78.6</w:t>
      </w:r>
      <w:r w:rsidRPr="00277280">
        <w:t>万元为项目更新维护尾款，纳入</w:t>
      </w:r>
      <w:r w:rsidRPr="00277280">
        <w:t>2026</w:t>
      </w:r>
      <w:r w:rsidRPr="00277280">
        <w:t>年度市财政预算支付。市本级资金</w:t>
      </w:r>
      <w:r w:rsidRPr="00277280">
        <w:rPr>
          <w:lang w:val="zh-CN"/>
        </w:rPr>
        <w:t>支付范围、支付标准、支付进度、支付依据等合</w:t>
      </w:r>
      <w:proofErr w:type="gramStart"/>
      <w:r w:rsidRPr="00277280">
        <w:rPr>
          <w:lang w:val="zh-CN"/>
        </w:rPr>
        <w:t>规</w:t>
      </w:r>
      <w:proofErr w:type="gramEnd"/>
      <w:r w:rsidRPr="00277280">
        <w:rPr>
          <w:lang w:val="zh-CN"/>
        </w:rPr>
        <w:t>合法提升、与预算相符。</w:t>
      </w:r>
    </w:p>
    <w:p w:rsidR="00336F0B" w:rsidRPr="00277280" w:rsidRDefault="00277280" w:rsidP="0022123E">
      <w:pPr>
        <w:adjustRightInd w:val="0"/>
        <w:snapToGrid w:val="0"/>
        <w:spacing w:line="600" w:lineRule="exact"/>
        <w:ind w:firstLineChars="200" w:firstLine="640"/>
        <w:rPr>
          <w:rFonts w:eastAsia="楷体_GB2312"/>
          <w:lang w:val="zh-CN"/>
        </w:rPr>
      </w:pPr>
      <w:r w:rsidRPr="00277280">
        <w:rPr>
          <w:rFonts w:eastAsia="楷体_GB2312"/>
          <w:lang w:val="zh-CN"/>
        </w:rPr>
        <w:t>（三）项目财务管理情况</w:t>
      </w:r>
    </w:p>
    <w:p w:rsidR="00336F0B" w:rsidRPr="00277280" w:rsidRDefault="00277280" w:rsidP="0022123E">
      <w:pPr>
        <w:adjustRightInd w:val="0"/>
        <w:snapToGrid w:val="0"/>
        <w:spacing w:line="600" w:lineRule="exact"/>
        <w:ind w:firstLineChars="200" w:firstLine="640"/>
        <w:rPr>
          <w:lang w:val="zh-CN"/>
        </w:rPr>
      </w:pPr>
      <w:r w:rsidRPr="00277280">
        <w:t>该</w:t>
      </w:r>
      <w:r w:rsidRPr="00277280">
        <w:rPr>
          <w:lang w:val="zh-CN"/>
        </w:rPr>
        <w:t>项目实施财务管理制度健全，严格执行财务管理制度，账务处理及时，会计核算规范。</w:t>
      </w:r>
    </w:p>
    <w:p w:rsidR="00336F0B" w:rsidRPr="00277280" w:rsidRDefault="00277280" w:rsidP="0022123E">
      <w:pPr>
        <w:adjustRightInd w:val="0"/>
        <w:snapToGrid w:val="0"/>
        <w:spacing w:line="600" w:lineRule="exact"/>
        <w:ind w:firstLineChars="200" w:firstLine="640"/>
        <w:rPr>
          <w:rFonts w:eastAsia="黑体"/>
        </w:rPr>
      </w:pPr>
      <w:r w:rsidRPr="00277280">
        <w:rPr>
          <w:rFonts w:eastAsia="黑体"/>
        </w:rPr>
        <w:t>三、项目实施及管理情况</w:t>
      </w:r>
    </w:p>
    <w:p w:rsidR="00336F0B" w:rsidRPr="00277280" w:rsidRDefault="00277280" w:rsidP="0022123E">
      <w:pPr>
        <w:adjustRightInd w:val="0"/>
        <w:snapToGrid w:val="0"/>
        <w:spacing w:line="600" w:lineRule="exact"/>
        <w:ind w:firstLineChars="200" w:firstLine="640"/>
      </w:pPr>
      <w:r w:rsidRPr="00277280">
        <w:rPr>
          <w:szCs w:val="32"/>
        </w:rPr>
        <w:t>我局于</w:t>
      </w:r>
      <w:r w:rsidRPr="00277280">
        <w:rPr>
          <w:szCs w:val="32"/>
        </w:rPr>
        <w:t>2020</w:t>
      </w:r>
      <w:r w:rsidRPr="00277280">
        <w:rPr>
          <w:szCs w:val="32"/>
        </w:rPr>
        <w:t>年</w:t>
      </w:r>
      <w:r w:rsidRPr="00277280">
        <w:rPr>
          <w:szCs w:val="32"/>
        </w:rPr>
        <w:t>10</w:t>
      </w:r>
      <w:r w:rsidRPr="00277280">
        <w:rPr>
          <w:szCs w:val="32"/>
        </w:rPr>
        <w:t>月</w:t>
      </w:r>
      <w:r w:rsidRPr="00277280">
        <w:rPr>
          <w:szCs w:val="32"/>
        </w:rPr>
        <w:t>20</w:t>
      </w:r>
      <w:r w:rsidRPr="00277280">
        <w:rPr>
          <w:szCs w:val="32"/>
        </w:rPr>
        <w:t>日在四川政府采购网发布该项目公开招标采购公告，</w:t>
      </w:r>
      <w:r w:rsidRPr="00277280">
        <w:rPr>
          <w:szCs w:val="32"/>
        </w:rPr>
        <w:t>11</w:t>
      </w:r>
      <w:r w:rsidRPr="00277280">
        <w:rPr>
          <w:szCs w:val="32"/>
        </w:rPr>
        <w:t>月</w:t>
      </w:r>
      <w:r w:rsidRPr="00277280">
        <w:rPr>
          <w:szCs w:val="32"/>
        </w:rPr>
        <w:t>10</w:t>
      </w:r>
      <w:r w:rsidRPr="00277280">
        <w:rPr>
          <w:szCs w:val="32"/>
        </w:rPr>
        <w:t>日开标，由上海数慧系统技术有限公司中标，中标价</w:t>
      </w:r>
      <w:r w:rsidRPr="00277280">
        <w:rPr>
          <w:szCs w:val="32"/>
        </w:rPr>
        <w:t>786</w:t>
      </w:r>
      <w:r w:rsidRPr="00277280">
        <w:rPr>
          <w:szCs w:val="32"/>
        </w:rPr>
        <w:t>万元。</w:t>
      </w:r>
      <w:r w:rsidRPr="00277280">
        <w:rPr>
          <w:szCs w:val="32"/>
        </w:rPr>
        <w:t>2020</w:t>
      </w:r>
      <w:r w:rsidRPr="00277280">
        <w:rPr>
          <w:szCs w:val="32"/>
        </w:rPr>
        <w:t>年</w:t>
      </w:r>
      <w:r w:rsidRPr="00277280">
        <w:rPr>
          <w:szCs w:val="32"/>
        </w:rPr>
        <w:t>12</w:t>
      </w:r>
      <w:r w:rsidRPr="00277280">
        <w:rPr>
          <w:szCs w:val="32"/>
        </w:rPr>
        <w:t>月通过竞争性磋商方式确定项目监理单位为自然资源部四川基础地理信息中心，监理费用</w:t>
      </w:r>
      <w:r w:rsidRPr="00277280">
        <w:rPr>
          <w:szCs w:val="32"/>
        </w:rPr>
        <w:t>17.81</w:t>
      </w:r>
      <w:r w:rsidRPr="00277280">
        <w:rPr>
          <w:szCs w:val="32"/>
        </w:rPr>
        <w:t>万元。项目实施严格按照《国土空间规划</w:t>
      </w:r>
      <w:r w:rsidRPr="00277280">
        <w:rPr>
          <w:szCs w:val="32"/>
        </w:rPr>
        <w:t>“</w:t>
      </w:r>
      <w:r w:rsidRPr="00277280">
        <w:rPr>
          <w:szCs w:val="32"/>
        </w:rPr>
        <w:t>一张图</w:t>
      </w:r>
      <w:r w:rsidRPr="00277280">
        <w:rPr>
          <w:szCs w:val="32"/>
        </w:rPr>
        <w:t>”</w:t>
      </w:r>
      <w:r w:rsidRPr="00277280">
        <w:rPr>
          <w:szCs w:val="32"/>
        </w:rPr>
        <w:t>实施监督信息系统技术规范》要求进行建设，根据</w:t>
      </w:r>
      <w:r w:rsidRPr="00277280">
        <w:t>《</w:t>
      </w:r>
      <w:r w:rsidRPr="00277280">
        <w:rPr>
          <w:color w:val="000000"/>
          <w:kern w:val="0"/>
          <w:sz w:val="31"/>
          <w:szCs w:val="31"/>
          <w:lang w:bidi="ar"/>
        </w:rPr>
        <w:t>关于深化完善市县两级国土空间规划</w:t>
      </w:r>
      <w:r w:rsidRPr="00277280">
        <w:rPr>
          <w:color w:val="000000"/>
          <w:kern w:val="0"/>
          <w:sz w:val="31"/>
          <w:szCs w:val="31"/>
          <w:lang w:bidi="ar"/>
        </w:rPr>
        <w:t>“</w:t>
      </w:r>
      <w:r w:rsidRPr="00277280">
        <w:rPr>
          <w:color w:val="000000"/>
          <w:kern w:val="0"/>
          <w:sz w:val="31"/>
          <w:szCs w:val="31"/>
          <w:lang w:bidi="ar"/>
        </w:rPr>
        <w:t>一张图</w:t>
      </w:r>
      <w:r w:rsidRPr="00277280">
        <w:rPr>
          <w:color w:val="000000"/>
          <w:kern w:val="0"/>
          <w:sz w:val="31"/>
          <w:szCs w:val="31"/>
          <w:lang w:bidi="ar"/>
        </w:rPr>
        <w:t>”</w:t>
      </w:r>
      <w:r w:rsidRPr="00277280">
        <w:rPr>
          <w:color w:val="000000"/>
          <w:kern w:val="0"/>
          <w:sz w:val="31"/>
          <w:szCs w:val="31"/>
          <w:lang w:bidi="ar"/>
        </w:rPr>
        <w:t>实施监督信息系统建设的工作要求</w:t>
      </w:r>
      <w:r w:rsidRPr="00277280">
        <w:t>》</w:t>
      </w:r>
      <w:r w:rsidRPr="00277280">
        <w:rPr>
          <w:szCs w:val="32"/>
        </w:rPr>
        <w:t>优化系统功能建设</w:t>
      </w:r>
      <w:r w:rsidRPr="00277280">
        <w:t>、《</w:t>
      </w:r>
      <w:r w:rsidRPr="00277280">
        <w:rPr>
          <w:color w:val="000000"/>
          <w:kern w:val="0"/>
          <w:sz w:val="31"/>
          <w:szCs w:val="31"/>
          <w:lang w:bidi="ar"/>
        </w:rPr>
        <w:t>市县两级国土空间规划</w:t>
      </w:r>
      <w:r w:rsidRPr="00277280">
        <w:rPr>
          <w:color w:val="000000"/>
          <w:kern w:val="0"/>
          <w:sz w:val="31"/>
          <w:szCs w:val="31"/>
          <w:lang w:bidi="ar"/>
        </w:rPr>
        <w:t>“</w:t>
      </w:r>
      <w:r w:rsidRPr="00277280">
        <w:rPr>
          <w:color w:val="000000"/>
          <w:kern w:val="0"/>
          <w:sz w:val="31"/>
          <w:szCs w:val="31"/>
          <w:lang w:bidi="ar"/>
        </w:rPr>
        <w:t>一张图</w:t>
      </w:r>
      <w:r w:rsidRPr="00277280">
        <w:rPr>
          <w:color w:val="000000"/>
          <w:kern w:val="0"/>
          <w:sz w:val="31"/>
          <w:szCs w:val="31"/>
          <w:lang w:bidi="ar"/>
        </w:rPr>
        <w:t>”</w:t>
      </w:r>
      <w:r w:rsidRPr="00277280">
        <w:rPr>
          <w:color w:val="000000"/>
          <w:kern w:val="0"/>
          <w:sz w:val="31"/>
          <w:szCs w:val="31"/>
          <w:lang w:bidi="ar"/>
        </w:rPr>
        <w:t>实施监督信息系统基础数据目录参考</w:t>
      </w:r>
      <w:r w:rsidRPr="00277280">
        <w:t>》优化整合系统图层结构，自然资源厅进行两次功能评定。落实专门科室加强监督管理，组织业务科室对系统功能、流程设计、数据质量等进行多次会商会审，严格按计划及上级要求，推动项目建设，并扎实做好</w:t>
      </w:r>
      <w:r w:rsidRPr="00277280">
        <w:t>2023</w:t>
      </w:r>
      <w:r w:rsidRPr="00277280">
        <w:t>年度财政绩效监督专项评价工作。项目建设严格落实监理制度，由监理单位全程进行专业监督管理，确保项目建设进度推进有序，成果质量有保证。</w:t>
      </w:r>
    </w:p>
    <w:p w:rsidR="00336F0B" w:rsidRPr="00277280" w:rsidRDefault="00277280" w:rsidP="0022123E">
      <w:pPr>
        <w:adjustRightInd w:val="0"/>
        <w:snapToGrid w:val="0"/>
        <w:spacing w:line="600" w:lineRule="exact"/>
        <w:ind w:firstLineChars="200" w:firstLine="640"/>
        <w:rPr>
          <w:rFonts w:eastAsia="黑体"/>
          <w:lang w:val="zh-CN"/>
        </w:rPr>
      </w:pPr>
      <w:r w:rsidRPr="00277280">
        <w:rPr>
          <w:rFonts w:eastAsia="黑体"/>
        </w:rPr>
        <w:t>四、项目绩效情况</w:t>
      </w:r>
      <w:r w:rsidRPr="00277280">
        <w:rPr>
          <w:rFonts w:eastAsia="黑体"/>
          <w:lang w:val="zh-CN"/>
        </w:rPr>
        <w:tab/>
      </w:r>
    </w:p>
    <w:p w:rsidR="00336F0B" w:rsidRPr="00277280" w:rsidRDefault="00277280" w:rsidP="0022123E">
      <w:pPr>
        <w:adjustRightInd w:val="0"/>
        <w:snapToGrid w:val="0"/>
        <w:spacing w:line="600" w:lineRule="exact"/>
        <w:ind w:firstLineChars="200" w:firstLine="640"/>
        <w:rPr>
          <w:rFonts w:eastAsia="楷体_GB2312"/>
          <w:bCs/>
          <w:lang w:val="zh-CN"/>
        </w:rPr>
      </w:pPr>
      <w:r w:rsidRPr="00277280">
        <w:rPr>
          <w:rFonts w:eastAsia="楷体_GB2312"/>
          <w:bCs/>
          <w:lang w:val="zh-CN"/>
        </w:rPr>
        <w:t>（一）项目完成情况</w:t>
      </w:r>
    </w:p>
    <w:p w:rsidR="00336F0B" w:rsidRPr="00277280" w:rsidRDefault="00277280" w:rsidP="0022123E">
      <w:pPr>
        <w:adjustRightInd w:val="0"/>
        <w:snapToGrid w:val="0"/>
        <w:spacing w:line="600" w:lineRule="exact"/>
        <w:ind w:firstLineChars="200" w:firstLine="640"/>
      </w:pPr>
      <w:r w:rsidRPr="00277280">
        <w:t>该项目已按照部、省要求，完成了遂宁市国土空间规划</w:t>
      </w:r>
      <w:r w:rsidRPr="00277280">
        <w:t>“</w:t>
      </w:r>
      <w:r w:rsidRPr="00277280">
        <w:t>一张图</w:t>
      </w:r>
      <w:r w:rsidRPr="00277280">
        <w:t>”</w:t>
      </w:r>
      <w:r w:rsidRPr="00277280">
        <w:t>实施监督信息系统的建设，并于</w:t>
      </w:r>
      <w:r w:rsidRPr="00277280">
        <w:t>2022</w:t>
      </w:r>
      <w:r w:rsidRPr="00277280">
        <w:t>年</w:t>
      </w:r>
      <w:r w:rsidRPr="00277280">
        <w:t>8</w:t>
      </w:r>
      <w:r w:rsidRPr="00277280">
        <w:t>月、</w:t>
      </w:r>
      <w:r w:rsidRPr="00277280">
        <w:t>2023</w:t>
      </w:r>
      <w:r w:rsidRPr="00277280">
        <w:t>年</w:t>
      </w:r>
      <w:r w:rsidRPr="00277280">
        <w:t>2</w:t>
      </w:r>
      <w:r w:rsidRPr="00277280">
        <w:t>月，先后两次通过自然资源厅组织的市县两级国土空间规划</w:t>
      </w:r>
      <w:r w:rsidRPr="00277280">
        <w:t>“</w:t>
      </w:r>
      <w:r w:rsidRPr="00277280">
        <w:t>一张图</w:t>
      </w:r>
      <w:r w:rsidRPr="00277280">
        <w:t>”</w:t>
      </w:r>
      <w:r w:rsidRPr="00277280">
        <w:t>实施监督信息系统建设功能评定，获得了优等评级。目前已完成项目建设通过监理质量认定和省、市两级专家验收。</w:t>
      </w:r>
    </w:p>
    <w:p w:rsidR="00336F0B" w:rsidRPr="00277280" w:rsidRDefault="00277280" w:rsidP="0022123E">
      <w:pPr>
        <w:adjustRightInd w:val="0"/>
        <w:snapToGrid w:val="0"/>
        <w:spacing w:line="600" w:lineRule="exact"/>
        <w:ind w:firstLineChars="200" w:firstLine="640"/>
        <w:rPr>
          <w:rFonts w:eastAsia="楷体_GB2312"/>
          <w:bCs/>
          <w:lang w:val="zh-CN"/>
        </w:rPr>
      </w:pPr>
      <w:r w:rsidRPr="00277280">
        <w:rPr>
          <w:rFonts w:eastAsia="楷体_GB2312"/>
          <w:bCs/>
          <w:lang w:val="zh-CN"/>
        </w:rPr>
        <w:t>（二）项目效益情况</w:t>
      </w:r>
    </w:p>
    <w:p w:rsidR="00336F0B" w:rsidRPr="00277280" w:rsidRDefault="00277280" w:rsidP="0022123E">
      <w:pPr>
        <w:adjustRightInd w:val="0"/>
        <w:snapToGrid w:val="0"/>
        <w:spacing w:line="600" w:lineRule="exact"/>
        <w:ind w:firstLineChars="200" w:firstLine="640"/>
        <w:rPr>
          <w:lang w:val="zh-CN"/>
        </w:rPr>
      </w:pPr>
      <w:r w:rsidRPr="00277280">
        <w:rPr>
          <w:lang w:val="zh-CN"/>
        </w:rPr>
        <w:t>按照部、省要求，全面建立国土空间规划</w:t>
      </w:r>
      <w:r w:rsidRPr="00277280">
        <w:rPr>
          <w:lang w:val="zh-CN"/>
        </w:rPr>
        <w:t>“</w:t>
      </w:r>
      <w:r w:rsidRPr="00277280">
        <w:rPr>
          <w:lang w:val="zh-CN"/>
        </w:rPr>
        <w:t>一张图</w:t>
      </w:r>
      <w:r w:rsidRPr="00277280">
        <w:rPr>
          <w:lang w:val="zh-CN"/>
        </w:rPr>
        <w:t>”</w:t>
      </w:r>
      <w:r w:rsidRPr="00277280">
        <w:rPr>
          <w:lang w:val="zh-CN"/>
        </w:rPr>
        <w:t>实施监督信息系统，</w:t>
      </w:r>
      <w:r w:rsidRPr="00277280">
        <w:t>整合规划编制所需到空间关联现状数据和信息，形成坐标一致，边界吻合，上下贯通的一张底图，用于支撑国土空间规划编制</w:t>
      </w:r>
      <w:r w:rsidRPr="00277280">
        <w:rPr>
          <w:lang w:val="zh-CN"/>
        </w:rPr>
        <w:t>。为耕地保护、土地供应、城镇开发边界管控、各行业专项规划衔接等提供信息传导平台，</w:t>
      </w:r>
      <w:r w:rsidRPr="00277280">
        <w:t>将大力</w:t>
      </w:r>
      <w:r w:rsidRPr="00277280">
        <w:rPr>
          <w:lang w:val="zh-CN"/>
        </w:rPr>
        <w:t>提升国土空间治理体系和治理能力现代化水平。</w:t>
      </w:r>
    </w:p>
    <w:p w:rsidR="00336F0B" w:rsidRPr="00277280" w:rsidRDefault="00277280" w:rsidP="0022123E">
      <w:pPr>
        <w:adjustRightInd w:val="0"/>
        <w:snapToGrid w:val="0"/>
        <w:spacing w:line="600" w:lineRule="exact"/>
        <w:ind w:firstLineChars="200" w:firstLine="640"/>
        <w:rPr>
          <w:rFonts w:eastAsia="黑体"/>
        </w:rPr>
      </w:pPr>
      <w:r w:rsidRPr="00277280">
        <w:rPr>
          <w:rFonts w:eastAsia="黑体"/>
        </w:rPr>
        <w:t>五、评价结论及建议</w:t>
      </w:r>
    </w:p>
    <w:p w:rsidR="00336F0B" w:rsidRPr="00277280" w:rsidRDefault="00277280" w:rsidP="0022123E">
      <w:pPr>
        <w:adjustRightInd w:val="0"/>
        <w:snapToGrid w:val="0"/>
        <w:spacing w:line="600" w:lineRule="exact"/>
        <w:ind w:firstLineChars="200" w:firstLine="640"/>
        <w:rPr>
          <w:rFonts w:eastAsia="楷体_GB2312"/>
          <w:bCs/>
          <w:lang w:val="zh-CN"/>
        </w:rPr>
      </w:pPr>
      <w:r w:rsidRPr="00277280">
        <w:rPr>
          <w:rFonts w:eastAsia="楷体_GB2312"/>
          <w:bCs/>
          <w:lang w:val="zh-CN"/>
        </w:rPr>
        <w:t>（一）评价结论</w:t>
      </w:r>
    </w:p>
    <w:p w:rsidR="00336F0B" w:rsidRPr="00277280" w:rsidRDefault="00277280" w:rsidP="0022123E">
      <w:pPr>
        <w:adjustRightInd w:val="0"/>
        <w:snapToGrid w:val="0"/>
        <w:spacing w:line="600" w:lineRule="exact"/>
        <w:ind w:firstLineChars="200" w:firstLine="640"/>
      </w:pPr>
      <w:r w:rsidRPr="00277280">
        <w:t>通过此次绩效评价，部门年初制定目标基本实现，评价相关绩效目标均达到预期，资金监管到位，经逐项对照自评，自评得分</w:t>
      </w:r>
      <w:r w:rsidRPr="00277280">
        <w:t>100</w:t>
      </w:r>
      <w:r w:rsidRPr="00277280">
        <w:t>分。</w:t>
      </w:r>
    </w:p>
    <w:p w:rsidR="00336F0B" w:rsidRPr="00277280" w:rsidRDefault="00277280" w:rsidP="0022123E">
      <w:pPr>
        <w:adjustRightInd w:val="0"/>
        <w:snapToGrid w:val="0"/>
        <w:spacing w:line="600" w:lineRule="exact"/>
        <w:ind w:firstLineChars="200" w:firstLine="640"/>
        <w:rPr>
          <w:rFonts w:eastAsia="楷体_GB2312"/>
          <w:bCs/>
          <w:lang w:val="zh-CN"/>
        </w:rPr>
      </w:pPr>
      <w:r w:rsidRPr="00277280">
        <w:rPr>
          <w:rFonts w:eastAsia="楷体_GB2312"/>
          <w:bCs/>
          <w:lang w:val="zh-CN"/>
        </w:rPr>
        <w:t>（二）存在的问题</w:t>
      </w:r>
    </w:p>
    <w:p w:rsidR="00336F0B" w:rsidRPr="00277280" w:rsidRDefault="00277280" w:rsidP="0022123E">
      <w:pPr>
        <w:spacing w:line="600" w:lineRule="exact"/>
        <w:ind w:firstLineChars="200" w:firstLine="640"/>
        <w:rPr>
          <w:rFonts w:eastAsia="仿宋"/>
          <w:color w:val="000000" w:themeColor="text1"/>
          <w:szCs w:val="32"/>
        </w:rPr>
      </w:pPr>
      <w:r w:rsidRPr="00277280">
        <w:rPr>
          <w:rFonts w:eastAsia="仿宋"/>
          <w:color w:val="000000" w:themeColor="text1"/>
          <w:szCs w:val="32"/>
        </w:rPr>
        <w:t>无。</w:t>
      </w:r>
    </w:p>
    <w:p w:rsidR="00336F0B" w:rsidRPr="00277280" w:rsidRDefault="00277280" w:rsidP="0022123E">
      <w:pPr>
        <w:adjustRightInd w:val="0"/>
        <w:snapToGrid w:val="0"/>
        <w:spacing w:line="600" w:lineRule="exact"/>
        <w:ind w:firstLineChars="200" w:firstLine="640"/>
        <w:rPr>
          <w:rFonts w:eastAsia="楷体_GB2312"/>
          <w:bCs/>
          <w:lang w:val="zh-CN"/>
        </w:rPr>
      </w:pPr>
      <w:r w:rsidRPr="00277280">
        <w:rPr>
          <w:rFonts w:eastAsia="楷体_GB2312"/>
          <w:bCs/>
          <w:lang w:val="zh-CN"/>
        </w:rPr>
        <w:t>（三）相关建议</w:t>
      </w:r>
    </w:p>
    <w:p w:rsidR="00336F0B" w:rsidRPr="00277280" w:rsidRDefault="00277280" w:rsidP="0022123E">
      <w:pPr>
        <w:adjustRightInd w:val="0"/>
        <w:snapToGrid w:val="0"/>
        <w:spacing w:line="600" w:lineRule="exact"/>
        <w:ind w:firstLineChars="200" w:firstLine="640"/>
        <w:rPr>
          <w:rFonts w:eastAsia="仿宋"/>
          <w:szCs w:val="32"/>
        </w:rPr>
      </w:pPr>
      <w:r w:rsidRPr="00277280">
        <w:rPr>
          <w:rFonts w:eastAsia="仿宋"/>
          <w:szCs w:val="32"/>
        </w:rPr>
        <w:t>无。</w:t>
      </w:r>
    </w:p>
    <w:p w:rsidR="00336F0B" w:rsidRPr="00277280" w:rsidRDefault="00336F0B" w:rsidP="0022123E">
      <w:pPr>
        <w:adjustRightInd w:val="0"/>
        <w:snapToGrid w:val="0"/>
        <w:spacing w:line="600" w:lineRule="exact"/>
        <w:ind w:firstLineChars="200" w:firstLine="640"/>
        <w:rPr>
          <w:lang w:val="zh-CN"/>
        </w:rPr>
      </w:pPr>
    </w:p>
    <w:p w:rsidR="00336F0B" w:rsidRPr="00277280" w:rsidRDefault="00277280" w:rsidP="0022123E">
      <w:pPr>
        <w:adjustRightInd w:val="0"/>
        <w:snapToGrid w:val="0"/>
        <w:spacing w:line="600" w:lineRule="exact"/>
        <w:ind w:firstLineChars="200" w:firstLine="640"/>
        <w:rPr>
          <w:lang w:val="zh-CN"/>
        </w:rPr>
      </w:pPr>
      <w:r w:rsidRPr="00277280">
        <w:rPr>
          <w:lang w:val="zh-CN"/>
        </w:rPr>
        <w:t>附件：专项预算项目支出绩效评价指标体系</w:t>
      </w:r>
    </w:p>
    <w:p w:rsidR="00336F0B" w:rsidRPr="00277280" w:rsidRDefault="00336F0B" w:rsidP="0022123E">
      <w:pPr>
        <w:adjustRightInd w:val="0"/>
        <w:snapToGrid w:val="0"/>
        <w:spacing w:line="600" w:lineRule="exact"/>
        <w:rPr>
          <w:rFonts w:eastAsia="黑体"/>
        </w:rPr>
      </w:pPr>
    </w:p>
    <w:p w:rsidR="00336F0B" w:rsidRPr="00277280" w:rsidRDefault="00336F0B" w:rsidP="0022123E">
      <w:pPr>
        <w:spacing w:line="600" w:lineRule="exact"/>
      </w:pPr>
    </w:p>
    <w:p w:rsidR="0022123E" w:rsidRPr="00277280" w:rsidRDefault="0022123E" w:rsidP="0022123E">
      <w:pPr>
        <w:pStyle w:val="a0"/>
        <w:ind w:firstLine="640"/>
        <w:rPr>
          <w:rFonts w:ascii="Times New Roman" w:hAnsi="Times New Roman"/>
        </w:rPr>
      </w:pPr>
    </w:p>
    <w:p w:rsidR="00336F0B" w:rsidRPr="00277280" w:rsidRDefault="0022123E" w:rsidP="0022123E">
      <w:pPr>
        <w:spacing w:line="600" w:lineRule="exact"/>
        <w:jc w:val="center"/>
      </w:pPr>
      <w:r w:rsidRPr="00277280">
        <w:t xml:space="preserve">                  </w:t>
      </w:r>
      <w:r w:rsidR="00277280" w:rsidRPr="00277280">
        <w:t>遂宁市自然资源和规划局</w:t>
      </w:r>
    </w:p>
    <w:p w:rsidR="00336F0B" w:rsidRPr="00277280" w:rsidRDefault="0022123E" w:rsidP="0022123E">
      <w:pPr>
        <w:pStyle w:val="a0"/>
        <w:spacing w:line="600" w:lineRule="exact"/>
        <w:ind w:firstLineChars="62" w:firstLine="198"/>
        <w:jc w:val="center"/>
        <w:rPr>
          <w:rFonts w:ascii="Times New Roman" w:hAnsi="Times New Roman"/>
        </w:rPr>
      </w:pPr>
      <w:r w:rsidRPr="00277280">
        <w:rPr>
          <w:rFonts w:ascii="Times New Roman" w:hAnsi="Times New Roman"/>
        </w:rPr>
        <w:t xml:space="preserve">                 </w:t>
      </w:r>
      <w:r w:rsidR="00277280" w:rsidRPr="00277280">
        <w:rPr>
          <w:rFonts w:ascii="Times New Roman" w:hAnsi="Times New Roman"/>
        </w:rPr>
        <w:t>2024</w:t>
      </w:r>
      <w:r w:rsidR="00277280" w:rsidRPr="00277280">
        <w:rPr>
          <w:rFonts w:ascii="Times New Roman" w:hAnsi="Times New Roman"/>
        </w:rPr>
        <w:t>年</w:t>
      </w:r>
      <w:r w:rsidR="00277280" w:rsidRPr="00277280">
        <w:rPr>
          <w:rFonts w:ascii="Times New Roman" w:hAnsi="Times New Roman"/>
        </w:rPr>
        <w:t>3</w:t>
      </w:r>
      <w:r w:rsidR="00277280" w:rsidRPr="00277280">
        <w:rPr>
          <w:rFonts w:ascii="Times New Roman" w:hAnsi="Times New Roman"/>
        </w:rPr>
        <w:t>月</w:t>
      </w:r>
      <w:r w:rsidR="00277280" w:rsidRPr="00277280">
        <w:rPr>
          <w:rFonts w:ascii="Times New Roman" w:hAnsi="Times New Roman"/>
        </w:rPr>
        <w:t>1</w:t>
      </w:r>
      <w:r w:rsidRPr="00277280">
        <w:rPr>
          <w:rFonts w:ascii="Times New Roman" w:hAnsi="Times New Roman"/>
        </w:rPr>
        <w:t>9</w:t>
      </w:r>
      <w:r w:rsidR="00277280" w:rsidRPr="00277280">
        <w:rPr>
          <w:rFonts w:ascii="Times New Roman" w:hAnsi="Times New Roman"/>
        </w:rPr>
        <w:t>日</w:t>
      </w:r>
    </w:p>
    <w:p w:rsidR="0022123E" w:rsidRPr="00277280" w:rsidRDefault="0022123E">
      <w:pPr>
        <w:pStyle w:val="a0"/>
        <w:spacing w:line="600" w:lineRule="exact"/>
        <w:ind w:firstLine="640"/>
        <w:rPr>
          <w:rFonts w:ascii="Times New Roman" w:hAnsi="Times New Roman"/>
        </w:rPr>
      </w:pPr>
    </w:p>
    <w:sectPr w:rsidR="0022123E" w:rsidRPr="00277280" w:rsidSect="001130A6">
      <w:footerReference w:type="even" r:id="rId8"/>
      <w:footerReference w:type="default" r:id="rId9"/>
      <w:pgSz w:w="11906" w:h="16838"/>
      <w:pgMar w:top="1985" w:right="1361" w:bottom="1361" w:left="1701" w:header="851" w:footer="992" w:gutter="0"/>
      <w:pgNumType w:fmt="numberInDash"/>
      <w:cols w:space="425"/>
      <w:titlePg/>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0A6" w:rsidRDefault="001130A6" w:rsidP="001130A6">
      <w:r>
        <w:separator/>
      </w:r>
    </w:p>
  </w:endnote>
  <w:endnote w:type="continuationSeparator" w:id="0">
    <w:p w:rsidR="001130A6" w:rsidRDefault="001130A6" w:rsidP="00113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仿宋简体">
    <w:altName w:val="方正仿宋_GBK"/>
    <w:panose1 w:val="03000509000000000000"/>
    <w:charset w:val="86"/>
    <w:family w:val="script"/>
    <w:pitch w:val="fixed"/>
    <w:sig w:usb0="00000001" w:usb1="080E0000" w:usb2="00000010" w:usb3="00000000" w:csb0="00040000" w:csb1="00000000"/>
  </w:font>
  <w:font w:name="??">
    <w:altName w:val="Arial Unicode MS"/>
    <w:charset w:val="00"/>
    <w:family w:val="roman"/>
    <w:pitch w:val="default"/>
    <w:sig w:usb0="00000000" w:usb1="00000000" w:usb2="00000000" w:usb3="00000000" w:csb0="00040001" w:csb1="00000000"/>
  </w:font>
  <w:font w:name="方正小标宋简体">
    <w:panose1 w:val="02010601030101010101"/>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887994"/>
      <w:docPartObj>
        <w:docPartGallery w:val="Page Numbers (Bottom of Page)"/>
        <w:docPartUnique/>
      </w:docPartObj>
    </w:sdtPr>
    <w:sdtEndPr>
      <w:rPr>
        <w:sz w:val="28"/>
        <w:szCs w:val="28"/>
      </w:rPr>
    </w:sdtEndPr>
    <w:sdtContent>
      <w:p w:rsidR="001130A6" w:rsidRPr="001130A6" w:rsidRDefault="001130A6">
        <w:pPr>
          <w:pStyle w:val="a7"/>
          <w:rPr>
            <w:sz w:val="28"/>
            <w:szCs w:val="28"/>
          </w:rPr>
        </w:pPr>
        <w:r w:rsidRPr="001130A6">
          <w:rPr>
            <w:sz w:val="28"/>
            <w:szCs w:val="28"/>
          </w:rPr>
          <w:fldChar w:fldCharType="begin"/>
        </w:r>
        <w:r w:rsidRPr="001130A6">
          <w:rPr>
            <w:sz w:val="28"/>
            <w:szCs w:val="28"/>
          </w:rPr>
          <w:instrText>PAGE   \* MERGEFORMAT</w:instrText>
        </w:r>
        <w:r w:rsidRPr="001130A6">
          <w:rPr>
            <w:sz w:val="28"/>
            <w:szCs w:val="28"/>
          </w:rPr>
          <w:fldChar w:fldCharType="separate"/>
        </w:r>
        <w:r w:rsidR="008A3F8F" w:rsidRPr="008A3F8F">
          <w:rPr>
            <w:noProof/>
            <w:sz w:val="28"/>
            <w:szCs w:val="28"/>
            <w:lang w:val="zh-CN"/>
          </w:rPr>
          <w:t>-</w:t>
        </w:r>
        <w:r w:rsidR="008A3F8F">
          <w:rPr>
            <w:noProof/>
            <w:sz w:val="28"/>
            <w:szCs w:val="28"/>
          </w:rPr>
          <w:t xml:space="preserve"> 4 -</w:t>
        </w:r>
        <w:r w:rsidRPr="001130A6">
          <w:rPr>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4172341"/>
      <w:docPartObj>
        <w:docPartGallery w:val="Page Numbers (Bottom of Page)"/>
        <w:docPartUnique/>
      </w:docPartObj>
    </w:sdtPr>
    <w:sdtEndPr>
      <w:rPr>
        <w:sz w:val="28"/>
        <w:szCs w:val="28"/>
      </w:rPr>
    </w:sdtEndPr>
    <w:sdtContent>
      <w:p w:rsidR="001130A6" w:rsidRPr="001130A6" w:rsidRDefault="001130A6">
        <w:pPr>
          <w:pStyle w:val="a7"/>
          <w:jc w:val="right"/>
          <w:rPr>
            <w:sz w:val="28"/>
            <w:szCs w:val="28"/>
          </w:rPr>
        </w:pPr>
        <w:r w:rsidRPr="001130A6">
          <w:rPr>
            <w:sz w:val="28"/>
            <w:szCs w:val="28"/>
          </w:rPr>
          <w:fldChar w:fldCharType="begin"/>
        </w:r>
        <w:r w:rsidRPr="001130A6">
          <w:rPr>
            <w:sz w:val="28"/>
            <w:szCs w:val="28"/>
          </w:rPr>
          <w:instrText>PAGE   \* MERGEFORMAT</w:instrText>
        </w:r>
        <w:r w:rsidRPr="001130A6">
          <w:rPr>
            <w:sz w:val="28"/>
            <w:szCs w:val="28"/>
          </w:rPr>
          <w:fldChar w:fldCharType="separate"/>
        </w:r>
        <w:r w:rsidR="008A3F8F" w:rsidRPr="008A3F8F">
          <w:rPr>
            <w:noProof/>
            <w:sz w:val="28"/>
            <w:szCs w:val="28"/>
            <w:lang w:val="zh-CN"/>
          </w:rPr>
          <w:t>-</w:t>
        </w:r>
        <w:r w:rsidR="008A3F8F">
          <w:rPr>
            <w:noProof/>
            <w:sz w:val="28"/>
            <w:szCs w:val="28"/>
          </w:rPr>
          <w:t xml:space="preserve"> 5 -</w:t>
        </w:r>
        <w:r w:rsidRPr="001130A6">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0A6" w:rsidRDefault="001130A6" w:rsidP="001130A6">
      <w:r>
        <w:separator/>
      </w:r>
    </w:p>
  </w:footnote>
  <w:footnote w:type="continuationSeparator" w:id="0">
    <w:p w:rsidR="001130A6" w:rsidRDefault="001130A6" w:rsidP="001130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rawingGridHorizontalSpacing w:val="160"/>
  <w:drawingGridVerticalSpacing w:val="435"/>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NTA3N2Y1NmM4NzQ3ZjhiYjY1ZjJiYTUwYTk4ZjcifQ=="/>
  </w:docVars>
  <w:rsids>
    <w:rsidRoot w:val="00336F0B"/>
    <w:rsid w:val="B7BF3825"/>
    <w:rsid w:val="E57A39FB"/>
    <w:rsid w:val="EAFEC61B"/>
    <w:rsid w:val="F5F5E7FD"/>
    <w:rsid w:val="FAF7BD3D"/>
    <w:rsid w:val="FBBB200E"/>
    <w:rsid w:val="FBE38746"/>
    <w:rsid w:val="FD74D751"/>
    <w:rsid w:val="FFA51014"/>
    <w:rsid w:val="FFF7B605"/>
    <w:rsid w:val="001130A6"/>
    <w:rsid w:val="0022123E"/>
    <w:rsid w:val="00277280"/>
    <w:rsid w:val="00336F0B"/>
    <w:rsid w:val="008A3F8F"/>
    <w:rsid w:val="00D64AE1"/>
    <w:rsid w:val="045C63A3"/>
    <w:rsid w:val="054B5ED8"/>
    <w:rsid w:val="0E5E32D8"/>
    <w:rsid w:val="10A83BAD"/>
    <w:rsid w:val="27871FD3"/>
    <w:rsid w:val="2E170DC2"/>
    <w:rsid w:val="3BE92C13"/>
    <w:rsid w:val="3F5993F2"/>
    <w:rsid w:val="441427F7"/>
    <w:rsid w:val="4D3F01AC"/>
    <w:rsid w:val="4FC77153"/>
    <w:rsid w:val="52F76D9D"/>
    <w:rsid w:val="5D379BA3"/>
    <w:rsid w:val="5F5FCBB4"/>
    <w:rsid w:val="6E6FE8B7"/>
    <w:rsid w:val="6FCFAE89"/>
    <w:rsid w:val="777BC593"/>
    <w:rsid w:val="7A737667"/>
    <w:rsid w:val="7AEFD64C"/>
    <w:rsid w:val="7B1723D1"/>
    <w:rsid w:val="7BEE4B9F"/>
    <w:rsid w:val="7F77053A"/>
    <w:rsid w:val="7FED2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uiPriority="99"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eastAsia="仿宋_GB2312"/>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常用样式（方正仿宋简）"/>
    <w:basedOn w:val="a"/>
    <w:next w:val="5"/>
    <w:uiPriority w:val="99"/>
    <w:qFormat/>
    <w:pPr>
      <w:spacing w:line="560" w:lineRule="exact"/>
      <w:ind w:firstLineChars="200" w:firstLine="200"/>
    </w:pPr>
    <w:rPr>
      <w:rFonts w:ascii="Calibri" w:eastAsia="方正仿宋简体" w:hAnsi="Calibri"/>
    </w:rPr>
  </w:style>
  <w:style w:type="paragraph" w:styleId="5">
    <w:name w:val="index 5"/>
    <w:basedOn w:val="a"/>
    <w:next w:val="a"/>
    <w:uiPriority w:val="99"/>
    <w:qFormat/>
    <w:pPr>
      <w:ind w:left="1680"/>
    </w:pPr>
    <w:rPr>
      <w:rFonts w:ascii="Calibri" w:eastAsia="宋体" w:hAnsi="Calibri"/>
    </w:rPr>
  </w:style>
  <w:style w:type="paragraph" w:styleId="a4">
    <w:name w:val="Body Text"/>
    <w:basedOn w:val="a"/>
    <w:next w:val="a"/>
    <w:qFormat/>
    <w:pPr>
      <w:spacing w:after="140" w:line="276" w:lineRule="auto"/>
    </w:pPr>
  </w:style>
  <w:style w:type="paragraph" w:customStyle="1" w:styleId="a5">
    <w:name w:val="四号正文"/>
    <w:basedOn w:val="a"/>
    <w:qFormat/>
    <w:pPr>
      <w:spacing w:line="360" w:lineRule="auto"/>
    </w:pPr>
    <w:rPr>
      <w:rFonts w:ascii="??" w:eastAsia="宋体" w:hAnsi="??"/>
      <w:color w:val="000000"/>
      <w:kern w:val="0"/>
      <w:sz w:val="28"/>
      <w:szCs w:val="21"/>
      <w:lang w:val="zh-CN"/>
    </w:rPr>
  </w:style>
  <w:style w:type="paragraph" w:styleId="a6">
    <w:name w:val="header"/>
    <w:basedOn w:val="a"/>
    <w:link w:val="Char"/>
    <w:rsid w:val="001130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1130A6"/>
    <w:rPr>
      <w:rFonts w:eastAsia="仿宋_GB2312"/>
      <w:kern w:val="2"/>
      <w:sz w:val="18"/>
      <w:szCs w:val="18"/>
    </w:rPr>
  </w:style>
  <w:style w:type="paragraph" w:styleId="a7">
    <w:name w:val="footer"/>
    <w:basedOn w:val="a"/>
    <w:link w:val="Char0"/>
    <w:uiPriority w:val="99"/>
    <w:rsid w:val="001130A6"/>
    <w:pPr>
      <w:tabs>
        <w:tab w:val="center" w:pos="4153"/>
        <w:tab w:val="right" w:pos="8306"/>
      </w:tabs>
      <w:snapToGrid w:val="0"/>
      <w:jc w:val="left"/>
    </w:pPr>
    <w:rPr>
      <w:sz w:val="18"/>
      <w:szCs w:val="18"/>
    </w:rPr>
  </w:style>
  <w:style w:type="character" w:customStyle="1" w:styleId="Char0">
    <w:name w:val="页脚 Char"/>
    <w:basedOn w:val="a1"/>
    <w:link w:val="a7"/>
    <w:uiPriority w:val="99"/>
    <w:rsid w:val="001130A6"/>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uiPriority="99"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eastAsia="仿宋_GB2312"/>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常用样式（方正仿宋简）"/>
    <w:basedOn w:val="a"/>
    <w:next w:val="5"/>
    <w:uiPriority w:val="99"/>
    <w:qFormat/>
    <w:pPr>
      <w:spacing w:line="560" w:lineRule="exact"/>
      <w:ind w:firstLineChars="200" w:firstLine="200"/>
    </w:pPr>
    <w:rPr>
      <w:rFonts w:ascii="Calibri" w:eastAsia="方正仿宋简体" w:hAnsi="Calibri"/>
    </w:rPr>
  </w:style>
  <w:style w:type="paragraph" w:styleId="5">
    <w:name w:val="index 5"/>
    <w:basedOn w:val="a"/>
    <w:next w:val="a"/>
    <w:uiPriority w:val="99"/>
    <w:qFormat/>
    <w:pPr>
      <w:ind w:left="1680"/>
    </w:pPr>
    <w:rPr>
      <w:rFonts w:ascii="Calibri" w:eastAsia="宋体" w:hAnsi="Calibri"/>
    </w:rPr>
  </w:style>
  <w:style w:type="paragraph" w:styleId="a4">
    <w:name w:val="Body Text"/>
    <w:basedOn w:val="a"/>
    <w:next w:val="a"/>
    <w:qFormat/>
    <w:pPr>
      <w:spacing w:after="140" w:line="276" w:lineRule="auto"/>
    </w:pPr>
  </w:style>
  <w:style w:type="paragraph" w:customStyle="1" w:styleId="a5">
    <w:name w:val="四号正文"/>
    <w:basedOn w:val="a"/>
    <w:qFormat/>
    <w:pPr>
      <w:spacing w:line="360" w:lineRule="auto"/>
    </w:pPr>
    <w:rPr>
      <w:rFonts w:ascii="??" w:eastAsia="宋体" w:hAnsi="??"/>
      <w:color w:val="000000"/>
      <w:kern w:val="0"/>
      <w:sz w:val="28"/>
      <w:szCs w:val="21"/>
      <w:lang w:val="zh-CN"/>
    </w:rPr>
  </w:style>
  <w:style w:type="paragraph" w:styleId="a6">
    <w:name w:val="header"/>
    <w:basedOn w:val="a"/>
    <w:link w:val="Char"/>
    <w:rsid w:val="001130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1130A6"/>
    <w:rPr>
      <w:rFonts w:eastAsia="仿宋_GB2312"/>
      <w:kern w:val="2"/>
      <w:sz w:val="18"/>
      <w:szCs w:val="18"/>
    </w:rPr>
  </w:style>
  <w:style w:type="paragraph" w:styleId="a7">
    <w:name w:val="footer"/>
    <w:basedOn w:val="a"/>
    <w:link w:val="Char0"/>
    <w:uiPriority w:val="99"/>
    <w:rsid w:val="001130A6"/>
    <w:pPr>
      <w:tabs>
        <w:tab w:val="center" w:pos="4153"/>
        <w:tab w:val="right" w:pos="8306"/>
      </w:tabs>
      <w:snapToGrid w:val="0"/>
      <w:jc w:val="left"/>
    </w:pPr>
    <w:rPr>
      <w:sz w:val="18"/>
      <w:szCs w:val="18"/>
    </w:rPr>
  </w:style>
  <w:style w:type="character" w:customStyle="1" w:styleId="Char0">
    <w:name w:val="页脚 Char"/>
    <w:basedOn w:val="a1"/>
    <w:link w:val="a7"/>
    <w:uiPriority w:val="99"/>
    <w:rsid w:val="001130A6"/>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629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1932</Words>
  <Characters>179</Characters>
  <Application>Microsoft Office Word</Application>
  <DocSecurity>0</DocSecurity>
  <Lines>1</Lines>
  <Paragraphs>4</Paragraphs>
  <ScaleCrop>false</ScaleCrop>
  <Company>Microsoft</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Administrator</cp:lastModifiedBy>
  <cp:revision>2</cp:revision>
  <cp:lastPrinted>2024-03-19T07:59:00Z</cp:lastPrinted>
  <dcterms:created xsi:type="dcterms:W3CDTF">2024-03-19T08:03:00Z</dcterms:created>
  <dcterms:modified xsi:type="dcterms:W3CDTF">2024-03-19T08:03:00Z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8B92B70BCA3E48ADA5B1ED768DE33838</vt:lpwstr>
  </property>
</Properties>
</file>