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212D" w:rsidRPr="00BD3178" w:rsidRDefault="004C212D" w:rsidP="004C212D">
      <w:pPr>
        <w:spacing w:line="600" w:lineRule="exact"/>
        <w:jc w:val="right"/>
        <w:rPr>
          <w:szCs w:val="32"/>
        </w:rPr>
      </w:pPr>
    </w:p>
    <w:p w:rsidR="004C212D" w:rsidRPr="00BD3178" w:rsidRDefault="004C212D" w:rsidP="004C212D">
      <w:pPr>
        <w:spacing w:line="600" w:lineRule="exact"/>
        <w:jc w:val="right"/>
        <w:rPr>
          <w:szCs w:val="32"/>
        </w:rPr>
      </w:pPr>
    </w:p>
    <w:p w:rsidR="004C212D" w:rsidRPr="00BD3178" w:rsidRDefault="004C212D" w:rsidP="004C212D">
      <w:pPr>
        <w:spacing w:line="600" w:lineRule="exact"/>
        <w:jc w:val="right"/>
        <w:rPr>
          <w:szCs w:val="32"/>
        </w:rPr>
      </w:pPr>
      <w:r w:rsidRPr="00BD3178">
        <w:rPr>
          <w:szCs w:val="32"/>
        </w:rPr>
        <w:t>〔</w:t>
      </w:r>
      <w:r w:rsidRPr="00BD3178">
        <w:rPr>
          <w:szCs w:val="32"/>
        </w:rPr>
        <w:t>2024</w:t>
      </w:r>
      <w:r w:rsidRPr="00BD3178">
        <w:rPr>
          <w:szCs w:val="32"/>
        </w:rPr>
        <w:t>〕</w:t>
      </w:r>
      <w:r w:rsidRPr="00BD3178">
        <w:rPr>
          <w:szCs w:val="32"/>
        </w:rPr>
        <w:t>—141</w:t>
      </w:r>
    </w:p>
    <w:p w:rsidR="004C212D" w:rsidRPr="00BD3178" w:rsidRDefault="004C212D" w:rsidP="004C212D">
      <w:pPr>
        <w:pStyle w:val="a6"/>
        <w:spacing w:line="600" w:lineRule="exact"/>
        <w:ind w:leftChars="0" w:left="640" w:hanging="640"/>
        <w:jc w:val="right"/>
        <w:rPr>
          <w:szCs w:val="32"/>
        </w:rPr>
      </w:pPr>
    </w:p>
    <w:p w:rsidR="00474DFA" w:rsidRPr="00BD3178" w:rsidRDefault="004C212D" w:rsidP="002973C3">
      <w:pPr>
        <w:pStyle w:val="a5"/>
        <w:spacing w:line="600" w:lineRule="exact"/>
        <w:jc w:val="center"/>
        <w:rPr>
          <w:rFonts w:ascii="Times New Roman" w:eastAsia="方正小标宋简体" w:hAnsi="Times New Roman"/>
          <w:color w:val="auto"/>
          <w:kern w:val="2"/>
          <w:sz w:val="40"/>
          <w:szCs w:val="40"/>
          <w:lang w:val="en-US"/>
        </w:rPr>
      </w:pPr>
      <w:r w:rsidRPr="00BD3178">
        <w:rPr>
          <w:rFonts w:ascii="Times New Roman" w:eastAsia="方正小标宋简体" w:hAnsi="Times New Roman"/>
          <w:color w:val="auto"/>
          <w:kern w:val="2"/>
          <w:sz w:val="40"/>
          <w:szCs w:val="40"/>
          <w:lang w:val="en-US"/>
        </w:rPr>
        <w:t>市局办公楼屋面维修工程项目</w:t>
      </w:r>
    </w:p>
    <w:p w:rsidR="00474DFA" w:rsidRPr="00BD3178" w:rsidRDefault="004C212D" w:rsidP="002973C3">
      <w:pPr>
        <w:pStyle w:val="a5"/>
        <w:spacing w:line="600" w:lineRule="exact"/>
        <w:jc w:val="center"/>
        <w:rPr>
          <w:rFonts w:ascii="Times New Roman" w:eastAsia="方正小标宋简体" w:hAnsi="Times New Roman"/>
          <w:color w:val="auto"/>
          <w:kern w:val="2"/>
          <w:sz w:val="40"/>
          <w:szCs w:val="40"/>
        </w:rPr>
      </w:pPr>
      <w:r w:rsidRPr="00BD3178">
        <w:rPr>
          <w:rFonts w:ascii="Times New Roman" w:eastAsia="方正小标宋简体" w:hAnsi="Times New Roman"/>
          <w:color w:val="auto"/>
          <w:kern w:val="2"/>
          <w:sz w:val="40"/>
          <w:szCs w:val="40"/>
        </w:rPr>
        <w:t>专项预算项目支出绩效自评报告范本</w:t>
      </w:r>
    </w:p>
    <w:p w:rsidR="00474DFA" w:rsidRPr="00BD3178" w:rsidRDefault="00474DFA" w:rsidP="002973C3">
      <w:pPr>
        <w:pStyle w:val="a5"/>
        <w:spacing w:line="600" w:lineRule="exact"/>
        <w:jc w:val="center"/>
        <w:rPr>
          <w:rFonts w:ascii="Times New Roman" w:hAnsi="Times New Roman"/>
          <w:color w:val="auto"/>
          <w:kern w:val="2"/>
          <w:sz w:val="32"/>
          <w:szCs w:val="32"/>
        </w:rPr>
      </w:pPr>
    </w:p>
    <w:p w:rsidR="00474DFA" w:rsidRPr="00BD3178" w:rsidRDefault="004C212D" w:rsidP="004C212D">
      <w:pPr>
        <w:adjustRightInd w:val="0"/>
        <w:snapToGrid w:val="0"/>
        <w:spacing w:line="560" w:lineRule="exact"/>
        <w:ind w:firstLineChars="200" w:firstLine="640"/>
        <w:rPr>
          <w:rFonts w:eastAsia="黑体"/>
          <w:lang w:val="zh-CN"/>
        </w:rPr>
      </w:pPr>
      <w:r w:rsidRPr="00BD3178">
        <w:rPr>
          <w:rFonts w:eastAsia="黑体"/>
        </w:rPr>
        <w:t>一、</w:t>
      </w:r>
      <w:r w:rsidRPr="00BD3178">
        <w:rPr>
          <w:rFonts w:eastAsia="黑体"/>
          <w:lang w:val="zh-CN"/>
        </w:rPr>
        <w:t>项目概况</w:t>
      </w:r>
    </w:p>
    <w:p w:rsidR="00474DFA" w:rsidRPr="00BD3178" w:rsidRDefault="004C212D" w:rsidP="004C212D">
      <w:pPr>
        <w:adjustRightInd w:val="0"/>
        <w:snapToGrid w:val="0"/>
        <w:spacing w:line="560" w:lineRule="exact"/>
        <w:ind w:firstLineChars="200" w:firstLine="640"/>
        <w:rPr>
          <w:rFonts w:eastAsia="楷体_GB2312"/>
          <w:lang w:val="zh-CN"/>
        </w:rPr>
      </w:pPr>
      <w:r w:rsidRPr="00BD3178">
        <w:rPr>
          <w:rFonts w:eastAsia="楷体_GB2312"/>
          <w:lang w:val="zh-CN"/>
        </w:rPr>
        <w:t>（一）项目基本情况。</w:t>
      </w:r>
    </w:p>
    <w:p w:rsidR="00474DFA" w:rsidRPr="00BD3178" w:rsidRDefault="004C212D" w:rsidP="004C212D">
      <w:pPr>
        <w:adjustRightInd w:val="0"/>
        <w:snapToGrid w:val="0"/>
        <w:spacing w:line="560" w:lineRule="exact"/>
        <w:ind w:firstLineChars="200" w:firstLine="640"/>
        <w:rPr>
          <w:lang w:val="zh-CN"/>
        </w:rPr>
      </w:pPr>
      <w:r w:rsidRPr="00BD3178">
        <w:rPr>
          <w:szCs w:val="32"/>
        </w:rPr>
        <w:t>我局办公楼于</w:t>
      </w:r>
      <w:r w:rsidRPr="00BD3178">
        <w:rPr>
          <w:szCs w:val="32"/>
        </w:rPr>
        <w:t>2002</w:t>
      </w:r>
      <w:r w:rsidRPr="00BD3178">
        <w:rPr>
          <w:szCs w:val="32"/>
        </w:rPr>
        <w:t>年建成使用，由于使用年限较长，大楼</w:t>
      </w:r>
      <w:r w:rsidRPr="00BD3178">
        <w:rPr>
          <w:szCs w:val="32"/>
        </w:rPr>
        <w:t>3</w:t>
      </w:r>
      <w:r w:rsidRPr="00BD3178">
        <w:rPr>
          <w:szCs w:val="32"/>
        </w:rPr>
        <w:t>楼及</w:t>
      </w:r>
      <w:r w:rsidRPr="00BD3178">
        <w:rPr>
          <w:szCs w:val="32"/>
        </w:rPr>
        <w:t>6</w:t>
      </w:r>
      <w:r w:rsidRPr="00BD3178">
        <w:rPr>
          <w:szCs w:val="32"/>
        </w:rPr>
        <w:t>楼屋面防水出现较大面积破损，虽经多次局部维修，均无法有效解决漏水问题，现室内出现大面积渗水情况，严重危及室内电路及设施设备，存在较大安全隐患，影响机关正常运转，急需维修。为消除安全隐患，根据《遂宁市市直机关办公用房维修改造项目及经费管理办法》</w:t>
      </w:r>
      <w:r w:rsidRPr="00BD3178">
        <w:rPr>
          <w:szCs w:val="32"/>
        </w:rPr>
        <w:t>(</w:t>
      </w:r>
      <w:r w:rsidRPr="00BD3178">
        <w:rPr>
          <w:szCs w:val="32"/>
        </w:rPr>
        <w:t>遂府办函〔</w:t>
      </w:r>
      <w:r w:rsidRPr="00BD3178">
        <w:rPr>
          <w:szCs w:val="32"/>
        </w:rPr>
        <w:t>2017</w:t>
      </w:r>
      <w:r w:rsidRPr="00BD3178">
        <w:rPr>
          <w:szCs w:val="32"/>
        </w:rPr>
        <w:t>〕</w:t>
      </w:r>
      <w:r w:rsidRPr="00BD3178">
        <w:rPr>
          <w:szCs w:val="32"/>
        </w:rPr>
        <w:t>265</w:t>
      </w:r>
      <w:r w:rsidRPr="00BD3178">
        <w:rPr>
          <w:szCs w:val="32"/>
        </w:rPr>
        <w:t>号</w:t>
      </w:r>
      <w:r w:rsidRPr="00BD3178">
        <w:rPr>
          <w:szCs w:val="32"/>
        </w:rPr>
        <w:t>)</w:t>
      </w:r>
      <w:r w:rsidRPr="00BD3178">
        <w:rPr>
          <w:szCs w:val="32"/>
        </w:rPr>
        <w:t>规定，我局于</w:t>
      </w:r>
      <w:r w:rsidRPr="00BD3178">
        <w:rPr>
          <w:szCs w:val="32"/>
        </w:rPr>
        <w:t>2021</w:t>
      </w:r>
      <w:r w:rsidRPr="00BD3178">
        <w:rPr>
          <w:szCs w:val="32"/>
        </w:rPr>
        <w:t>年底向市机关事务管理局报送实施遂宁市自然资源和规划局办公楼屋面维修工程项目申请同时审批通过建设。</w:t>
      </w:r>
    </w:p>
    <w:p w:rsidR="00474DFA" w:rsidRPr="00BD3178" w:rsidRDefault="004C212D" w:rsidP="004C212D">
      <w:pPr>
        <w:adjustRightInd w:val="0"/>
        <w:snapToGrid w:val="0"/>
        <w:spacing w:line="560" w:lineRule="exact"/>
        <w:ind w:firstLineChars="200" w:firstLine="640"/>
        <w:rPr>
          <w:rFonts w:eastAsia="楷体_GB2312"/>
          <w:lang w:val="zh-CN"/>
        </w:rPr>
      </w:pPr>
      <w:r w:rsidRPr="00BD3178">
        <w:rPr>
          <w:rFonts w:eastAsia="楷体_GB2312"/>
          <w:lang w:val="zh-CN"/>
        </w:rPr>
        <w:t>（二）项目绩效目标。</w:t>
      </w:r>
    </w:p>
    <w:p w:rsidR="00474DFA" w:rsidRPr="00BD3178" w:rsidRDefault="004C212D" w:rsidP="004C212D">
      <w:pPr>
        <w:adjustRightInd w:val="0"/>
        <w:snapToGrid w:val="0"/>
        <w:spacing w:line="560" w:lineRule="exact"/>
        <w:ind w:firstLineChars="200" w:firstLine="640"/>
        <w:rPr>
          <w:szCs w:val="32"/>
        </w:rPr>
      </w:pPr>
      <w:r w:rsidRPr="00BD3178">
        <w:rPr>
          <w:szCs w:val="32"/>
        </w:rPr>
        <w:t>该项目主要内容及规模为：</w:t>
      </w:r>
      <w:r w:rsidRPr="00BD3178">
        <w:rPr>
          <w:szCs w:val="32"/>
        </w:rPr>
        <w:t>1.</w:t>
      </w:r>
      <w:r w:rsidRPr="00BD3178">
        <w:rPr>
          <w:szCs w:val="32"/>
        </w:rPr>
        <w:t>屋面原防水层及屋面花园拆除；</w:t>
      </w:r>
      <w:r w:rsidRPr="00BD3178">
        <w:rPr>
          <w:szCs w:val="32"/>
        </w:rPr>
        <w:t>2.</w:t>
      </w:r>
      <w:r w:rsidRPr="00BD3178">
        <w:rPr>
          <w:szCs w:val="32"/>
        </w:rPr>
        <w:t>屋面防水及隔热保温层重做约</w:t>
      </w:r>
      <w:r w:rsidRPr="00BD3178">
        <w:rPr>
          <w:szCs w:val="32"/>
        </w:rPr>
        <w:t>861.49</w:t>
      </w:r>
      <w:r w:rsidRPr="00BD3178">
        <w:rPr>
          <w:rFonts w:eastAsia="Batang"/>
          <w:szCs w:val="32"/>
        </w:rPr>
        <w:t>㎡</w:t>
      </w:r>
      <w:r w:rsidRPr="00BD3178">
        <w:rPr>
          <w:szCs w:val="32"/>
        </w:rPr>
        <w:t>；</w:t>
      </w:r>
      <w:r w:rsidRPr="00BD3178">
        <w:rPr>
          <w:szCs w:val="32"/>
        </w:rPr>
        <w:t>3.</w:t>
      </w:r>
      <w:r w:rsidRPr="00BD3178">
        <w:rPr>
          <w:szCs w:val="32"/>
        </w:rPr>
        <w:t>屋面防水刚性层及基础照明新做。项目总预算资金</w:t>
      </w:r>
      <w:r w:rsidRPr="00BD3178">
        <w:rPr>
          <w:szCs w:val="32"/>
        </w:rPr>
        <w:t xml:space="preserve"> 52.37</w:t>
      </w:r>
      <w:r w:rsidRPr="00BD3178">
        <w:rPr>
          <w:szCs w:val="32"/>
        </w:rPr>
        <w:t>万元，财评后工程部分预算为</w:t>
      </w:r>
      <w:r w:rsidRPr="00BD3178">
        <w:rPr>
          <w:szCs w:val="32"/>
        </w:rPr>
        <w:t>448280.01</w:t>
      </w:r>
      <w:r w:rsidRPr="00BD3178">
        <w:rPr>
          <w:szCs w:val="32"/>
        </w:rPr>
        <w:t>元，最终中标价为</w:t>
      </w:r>
      <w:r w:rsidRPr="00BD3178">
        <w:rPr>
          <w:szCs w:val="32"/>
        </w:rPr>
        <w:t>44.71</w:t>
      </w:r>
      <w:r w:rsidRPr="00BD3178">
        <w:rPr>
          <w:szCs w:val="32"/>
        </w:rPr>
        <w:t>万元。</w:t>
      </w:r>
    </w:p>
    <w:p w:rsidR="00474DFA" w:rsidRPr="00BD3178" w:rsidRDefault="004C212D" w:rsidP="004C212D">
      <w:pPr>
        <w:adjustRightInd w:val="0"/>
        <w:snapToGrid w:val="0"/>
        <w:spacing w:line="560" w:lineRule="exact"/>
        <w:ind w:firstLineChars="200" w:firstLine="640"/>
        <w:rPr>
          <w:rFonts w:eastAsia="楷体_GB2312"/>
          <w:lang w:val="zh-CN"/>
        </w:rPr>
      </w:pPr>
      <w:r w:rsidRPr="00BD3178">
        <w:rPr>
          <w:rFonts w:eastAsia="楷体_GB2312"/>
          <w:lang w:val="zh-CN"/>
        </w:rPr>
        <w:t>（三）项目自评步骤及方法。</w:t>
      </w:r>
    </w:p>
    <w:p w:rsidR="00474DFA" w:rsidRPr="00BD3178" w:rsidRDefault="004C212D" w:rsidP="004C212D">
      <w:pPr>
        <w:adjustRightInd w:val="0"/>
        <w:snapToGrid w:val="0"/>
        <w:spacing w:line="560" w:lineRule="exact"/>
        <w:ind w:firstLineChars="200" w:firstLine="640"/>
        <w:rPr>
          <w:rFonts w:eastAsia="宋体"/>
        </w:rPr>
      </w:pPr>
      <w:r w:rsidRPr="00BD3178">
        <w:rPr>
          <w:szCs w:val="32"/>
          <w:lang w:val="zh-CN"/>
        </w:rPr>
        <w:lastRenderedPageBreak/>
        <w:t>我</w:t>
      </w:r>
      <w:r w:rsidRPr="00BD3178">
        <w:rPr>
          <w:szCs w:val="32"/>
        </w:rPr>
        <w:t>局按照市政府对市直机关办公用房维修改造的要求，实施市局办公楼屋面维修项目。按照《遂宁市市直机关办公用房维修改造项目及经费管理办法》</w:t>
      </w:r>
      <w:r w:rsidRPr="00BD3178">
        <w:rPr>
          <w:szCs w:val="32"/>
        </w:rPr>
        <w:t>(</w:t>
      </w:r>
      <w:r w:rsidRPr="00BD3178">
        <w:rPr>
          <w:szCs w:val="32"/>
        </w:rPr>
        <w:t>遂府办函〔</w:t>
      </w:r>
      <w:r w:rsidRPr="00BD3178">
        <w:rPr>
          <w:szCs w:val="32"/>
        </w:rPr>
        <w:t>2017</w:t>
      </w:r>
      <w:r w:rsidRPr="00BD3178">
        <w:rPr>
          <w:szCs w:val="32"/>
        </w:rPr>
        <w:t>〕</w:t>
      </w:r>
      <w:r w:rsidRPr="00BD3178">
        <w:rPr>
          <w:szCs w:val="32"/>
        </w:rPr>
        <w:t>265</w:t>
      </w:r>
      <w:r w:rsidRPr="00BD3178">
        <w:rPr>
          <w:szCs w:val="32"/>
        </w:rPr>
        <w:t>号</w:t>
      </w:r>
      <w:r w:rsidRPr="00BD3178">
        <w:rPr>
          <w:szCs w:val="32"/>
        </w:rPr>
        <w:t>)</w:t>
      </w:r>
      <w:r w:rsidRPr="00BD3178">
        <w:rPr>
          <w:szCs w:val="32"/>
        </w:rPr>
        <w:t>规定，采用数量、质量、时效、成本、社会效益、经济效益和系统建设满意度等指标对项目进行自评。确保项目建设稳定有序推进</w:t>
      </w:r>
      <w:r w:rsidRPr="00BD3178">
        <w:rPr>
          <w:rFonts w:eastAsia="宋体"/>
        </w:rPr>
        <w:t>。</w:t>
      </w:r>
    </w:p>
    <w:p w:rsidR="00474DFA" w:rsidRPr="00BD3178" w:rsidRDefault="004C212D" w:rsidP="004C212D">
      <w:pPr>
        <w:adjustRightInd w:val="0"/>
        <w:snapToGrid w:val="0"/>
        <w:spacing w:line="560" w:lineRule="exact"/>
        <w:ind w:firstLineChars="200" w:firstLine="640"/>
        <w:rPr>
          <w:rFonts w:eastAsia="黑体"/>
        </w:rPr>
      </w:pPr>
      <w:r w:rsidRPr="00BD3178">
        <w:rPr>
          <w:rFonts w:eastAsia="黑体"/>
        </w:rPr>
        <w:t>二、项目资金申报及使用情况</w:t>
      </w:r>
    </w:p>
    <w:p w:rsidR="00474DFA" w:rsidRPr="00BD3178" w:rsidRDefault="004C212D" w:rsidP="004C212D">
      <w:pPr>
        <w:adjustRightInd w:val="0"/>
        <w:snapToGrid w:val="0"/>
        <w:spacing w:line="560" w:lineRule="exact"/>
        <w:ind w:firstLineChars="200" w:firstLine="640"/>
        <w:rPr>
          <w:rFonts w:eastAsia="楷体_GB2312"/>
          <w:lang w:val="zh-CN"/>
        </w:rPr>
      </w:pPr>
      <w:r w:rsidRPr="00BD3178">
        <w:rPr>
          <w:rFonts w:eastAsia="楷体_GB2312"/>
          <w:lang w:val="zh-CN"/>
        </w:rPr>
        <w:t>（一）项目资金申报及批复情况。</w:t>
      </w:r>
    </w:p>
    <w:p w:rsidR="00474DFA" w:rsidRPr="00BD3178" w:rsidRDefault="004C212D" w:rsidP="004C212D">
      <w:pPr>
        <w:adjustRightInd w:val="0"/>
        <w:snapToGrid w:val="0"/>
        <w:spacing w:line="560" w:lineRule="exact"/>
        <w:ind w:firstLineChars="200" w:firstLine="640"/>
      </w:pPr>
      <w:r w:rsidRPr="00BD3178">
        <w:t>屋面维修项目正式开工后，我局于</w:t>
      </w:r>
      <w:r w:rsidRPr="00BD3178">
        <w:t>2024</w:t>
      </w:r>
      <w:r w:rsidRPr="00BD3178">
        <w:t>年</w:t>
      </w:r>
      <w:r w:rsidRPr="00BD3178">
        <w:t>3</w:t>
      </w:r>
      <w:r w:rsidRPr="00BD3178">
        <w:t>月，向财政局申请支付屋面维修第一批款</w:t>
      </w:r>
      <w:r w:rsidRPr="00BD3178">
        <w:t>13.413</w:t>
      </w:r>
      <w:r w:rsidRPr="00BD3178">
        <w:t>万元；按照合同要求，完成总工程量</w:t>
      </w:r>
      <w:r w:rsidRPr="00BD3178">
        <w:t>80%</w:t>
      </w:r>
      <w:r w:rsidRPr="00BD3178">
        <w:t>（工程节点为防滑釉面砖铺贴完成）时，我局于</w:t>
      </w:r>
      <w:r w:rsidRPr="00BD3178">
        <w:t>2023</w:t>
      </w:r>
      <w:r w:rsidRPr="00BD3178">
        <w:t>年</w:t>
      </w:r>
      <w:r w:rsidRPr="00BD3178">
        <w:t>7</w:t>
      </w:r>
      <w:r w:rsidRPr="00BD3178">
        <w:t>月向财政局申请支付屋面维修第二批款</w:t>
      </w:r>
      <w:r w:rsidRPr="00BD3178">
        <w:t>13.413</w:t>
      </w:r>
      <w:r w:rsidRPr="00BD3178">
        <w:t>万元。目前支付总额为</w:t>
      </w:r>
      <w:r w:rsidRPr="00BD3178">
        <w:t>26.826</w:t>
      </w:r>
      <w:r w:rsidRPr="00BD3178">
        <w:t>万元。</w:t>
      </w:r>
    </w:p>
    <w:p w:rsidR="00474DFA" w:rsidRPr="00BD3178" w:rsidRDefault="004C212D" w:rsidP="004C212D">
      <w:pPr>
        <w:adjustRightInd w:val="0"/>
        <w:snapToGrid w:val="0"/>
        <w:spacing w:line="560" w:lineRule="exact"/>
        <w:ind w:firstLineChars="200" w:firstLine="640"/>
      </w:pPr>
      <w:r w:rsidRPr="00BD3178">
        <w:t>项目相关的施工监理费，支付</w:t>
      </w:r>
      <w:r w:rsidRPr="00BD3178">
        <w:t>5175</w:t>
      </w:r>
      <w:r w:rsidRPr="00BD3178">
        <w:t>元；招标代理服务费，支付</w:t>
      </w:r>
      <w:r w:rsidRPr="00BD3178">
        <w:t>3585</w:t>
      </w:r>
      <w:r w:rsidRPr="00BD3178">
        <w:t>元；编制工程设计概算，</w:t>
      </w:r>
      <w:r w:rsidRPr="00BD3178">
        <w:t>2000</w:t>
      </w:r>
      <w:r w:rsidRPr="00BD3178">
        <w:t>元；招标清单及控制价编制费，支付</w:t>
      </w:r>
      <w:r w:rsidRPr="00BD3178">
        <w:t>3000</w:t>
      </w:r>
      <w:r w:rsidRPr="00BD3178">
        <w:t>元；工程设计费，支付</w:t>
      </w:r>
      <w:r w:rsidRPr="00BD3178">
        <w:t>15000</w:t>
      </w:r>
      <w:r w:rsidRPr="00BD3178">
        <w:t>元。</w:t>
      </w:r>
    </w:p>
    <w:p w:rsidR="00474DFA" w:rsidRPr="00BD3178" w:rsidRDefault="004C212D" w:rsidP="004C212D">
      <w:pPr>
        <w:adjustRightInd w:val="0"/>
        <w:snapToGrid w:val="0"/>
        <w:spacing w:line="560" w:lineRule="exact"/>
        <w:ind w:firstLineChars="200" w:firstLine="640"/>
      </w:pPr>
      <w:r w:rsidRPr="00BD3178">
        <w:t>两部分费用，合计支付</w:t>
      </w:r>
      <w:r w:rsidRPr="00BD3178">
        <w:t>29.702</w:t>
      </w:r>
      <w:r w:rsidRPr="00BD3178">
        <w:t>万元，全部支付到位。</w:t>
      </w:r>
    </w:p>
    <w:p w:rsidR="00474DFA" w:rsidRPr="00BD3178" w:rsidRDefault="004C212D" w:rsidP="004C212D">
      <w:pPr>
        <w:adjustRightInd w:val="0"/>
        <w:snapToGrid w:val="0"/>
        <w:spacing w:line="560" w:lineRule="exact"/>
        <w:ind w:firstLineChars="200" w:firstLine="640"/>
        <w:rPr>
          <w:lang w:val="zh-CN"/>
        </w:rPr>
      </w:pPr>
      <w:r w:rsidRPr="00BD3178">
        <w:rPr>
          <w:rFonts w:eastAsia="楷体_GB2312"/>
          <w:lang w:val="zh-CN"/>
        </w:rPr>
        <w:t>（二）资金计划、到位及使用情况（可用表格形式反映）。</w:t>
      </w:r>
    </w:p>
    <w:p w:rsidR="00474DFA" w:rsidRPr="00BD3178" w:rsidRDefault="004C212D" w:rsidP="004C212D">
      <w:pPr>
        <w:adjustRightInd w:val="0"/>
        <w:snapToGrid w:val="0"/>
        <w:spacing w:line="560" w:lineRule="exact"/>
        <w:ind w:firstLineChars="200" w:firstLine="640"/>
      </w:pPr>
      <w:r w:rsidRPr="00BD3178">
        <w:rPr>
          <w:lang w:val="zh-CN"/>
        </w:rPr>
        <w:t>1.</w:t>
      </w:r>
      <w:r w:rsidRPr="00BD3178">
        <w:rPr>
          <w:lang w:val="zh-CN"/>
        </w:rPr>
        <w:t>资金计划</w:t>
      </w:r>
      <w:r w:rsidRPr="00BD3178">
        <w:t>和</w:t>
      </w:r>
      <w:r w:rsidRPr="00BD3178">
        <w:rPr>
          <w:lang w:val="zh-CN"/>
        </w:rPr>
        <w:t>资金到位。</w:t>
      </w:r>
      <w:r w:rsidRPr="00BD3178">
        <w:t>该项目为市级财政专项资金。</w:t>
      </w:r>
      <w:r w:rsidRPr="00BD3178">
        <w:rPr>
          <w:lang w:val="zh-CN"/>
        </w:rPr>
        <w:t>截</w:t>
      </w:r>
      <w:r w:rsidRPr="00BD3178">
        <w:t>至目前</w:t>
      </w:r>
      <w:r w:rsidRPr="00BD3178">
        <w:rPr>
          <w:lang w:val="zh-CN"/>
        </w:rPr>
        <w:t>该项目全市资金</w:t>
      </w:r>
      <w:r w:rsidRPr="00BD3178">
        <w:t>已</w:t>
      </w:r>
      <w:r w:rsidRPr="00BD3178">
        <w:rPr>
          <w:lang w:val="zh-CN"/>
        </w:rPr>
        <w:t>到位</w:t>
      </w:r>
      <w:r w:rsidRPr="00BD3178">
        <w:t>29.702</w:t>
      </w:r>
      <w:r w:rsidRPr="00BD3178">
        <w:t>万元</w:t>
      </w:r>
      <w:r w:rsidRPr="00BD3178">
        <w:rPr>
          <w:lang w:val="zh-CN"/>
        </w:rPr>
        <w:t>，</w:t>
      </w:r>
      <w:r w:rsidRPr="00BD3178">
        <w:t>根据合同约定到位资金已全部拨付给项目建设单位。资金</w:t>
      </w:r>
      <w:r w:rsidRPr="00BD3178">
        <w:rPr>
          <w:lang w:val="zh-CN"/>
        </w:rPr>
        <w:t>支付范围、支付标准、支付进度、支付依据等合规合法、与预算相符。</w:t>
      </w:r>
    </w:p>
    <w:p w:rsidR="00474DFA" w:rsidRPr="00BD3178" w:rsidRDefault="004C212D" w:rsidP="004C212D">
      <w:pPr>
        <w:adjustRightInd w:val="0"/>
        <w:snapToGrid w:val="0"/>
        <w:spacing w:line="560" w:lineRule="exact"/>
        <w:ind w:firstLineChars="200" w:firstLine="640"/>
      </w:pPr>
      <w:r w:rsidRPr="00BD3178">
        <w:t>2</w:t>
      </w:r>
      <w:r w:rsidRPr="00BD3178">
        <w:rPr>
          <w:lang w:val="zh-CN"/>
        </w:rPr>
        <w:t>.</w:t>
      </w:r>
      <w:r w:rsidRPr="00BD3178">
        <w:rPr>
          <w:lang w:val="zh-CN"/>
        </w:rPr>
        <w:t>资金使用。</w:t>
      </w:r>
      <w:r w:rsidRPr="00BD3178">
        <w:t>按照项目进度和合同约定，</w:t>
      </w:r>
      <w:r w:rsidRPr="00BD3178">
        <w:t>2023</w:t>
      </w:r>
      <w:r w:rsidRPr="00BD3178">
        <w:t>年向中标公司支付合同金额</w:t>
      </w:r>
      <w:r w:rsidRPr="00BD3178">
        <w:t>29.702</w:t>
      </w:r>
      <w:r w:rsidRPr="00BD3178">
        <w:t>万元，款项全部拨付于施工团队和相关设计预算团队，拨付流程合理合规。</w:t>
      </w:r>
    </w:p>
    <w:p w:rsidR="00474DFA" w:rsidRPr="00BD3178" w:rsidRDefault="004C212D" w:rsidP="004C212D">
      <w:pPr>
        <w:adjustRightInd w:val="0"/>
        <w:snapToGrid w:val="0"/>
        <w:spacing w:line="560" w:lineRule="exact"/>
        <w:ind w:firstLineChars="200" w:firstLine="640"/>
        <w:rPr>
          <w:rFonts w:eastAsia="楷体_GB2312"/>
          <w:lang w:val="zh-CN"/>
        </w:rPr>
      </w:pPr>
      <w:r w:rsidRPr="00BD3178">
        <w:rPr>
          <w:rFonts w:eastAsia="楷体_GB2312"/>
          <w:lang w:val="zh-CN"/>
        </w:rPr>
        <w:lastRenderedPageBreak/>
        <w:t>（三）项目财务管理情况。</w:t>
      </w:r>
    </w:p>
    <w:p w:rsidR="00474DFA" w:rsidRPr="00BD3178" w:rsidRDefault="004C212D" w:rsidP="004C212D">
      <w:pPr>
        <w:adjustRightInd w:val="0"/>
        <w:snapToGrid w:val="0"/>
        <w:spacing w:line="560" w:lineRule="exact"/>
        <w:ind w:firstLineChars="200" w:firstLine="640"/>
        <w:rPr>
          <w:lang w:val="zh-CN"/>
        </w:rPr>
      </w:pPr>
      <w:r w:rsidRPr="00BD3178">
        <w:t>该</w:t>
      </w:r>
      <w:r w:rsidRPr="00BD3178">
        <w:rPr>
          <w:lang w:val="zh-CN"/>
        </w:rPr>
        <w:t>项目实施财务管理制度健全，严格执行财务管理制度，账务处理及时，会计核算规范。</w:t>
      </w:r>
    </w:p>
    <w:p w:rsidR="00474DFA" w:rsidRPr="00BD3178" w:rsidRDefault="004C212D" w:rsidP="004C212D">
      <w:pPr>
        <w:adjustRightInd w:val="0"/>
        <w:snapToGrid w:val="0"/>
        <w:spacing w:line="560" w:lineRule="exact"/>
        <w:ind w:firstLineChars="200" w:firstLine="640"/>
        <w:rPr>
          <w:rFonts w:eastAsia="黑体"/>
        </w:rPr>
      </w:pPr>
      <w:r w:rsidRPr="00BD3178">
        <w:rPr>
          <w:rFonts w:eastAsia="黑体"/>
        </w:rPr>
        <w:t>三、项目实施及管理情况</w:t>
      </w:r>
    </w:p>
    <w:p w:rsidR="00474DFA" w:rsidRPr="00BD3178" w:rsidRDefault="004C212D" w:rsidP="004C212D">
      <w:pPr>
        <w:adjustRightInd w:val="0"/>
        <w:snapToGrid w:val="0"/>
        <w:spacing w:line="560" w:lineRule="exact"/>
        <w:ind w:firstLineChars="200" w:firstLine="640"/>
      </w:pPr>
      <w:r w:rsidRPr="00BD3178">
        <w:rPr>
          <w:szCs w:val="32"/>
        </w:rPr>
        <w:t>我局于</w:t>
      </w:r>
      <w:r w:rsidRPr="00BD3178">
        <w:rPr>
          <w:szCs w:val="32"/>
        </w:rPr>
        <w:t>2022</w:t>
      </w:r>
      <w:r w:rsidRPr="00BD3178">
        <w:rPr>
          <w:szCs w:val="32"/>
        </w:rPr>
        <w:t>年</w:t>
      </w:r>
      <w:r w:rsidRPr="00BD3178">
        <w:rPr>
          <w:szCs w:val="32"/>
        </w:rPr>
        <w:t>11</w:t>
      </w:r>
      <w:r w:rsidRPr="00BD3178">
        <w:rPr>
          <w:szCs w:val="32"/>
        </w:rPr>
        <w:t>月</w:t>
      </w:r>
      <w:r w:rsidRPr="00BD3178">
        <w:rPr>
          <w:szCs w:val="32"/>
        </w:rPr>
        <w:t>8</w:t>
      </w:r>
      <w:r w:rsidRPr="00BD3178">
        <w:rPr>
          <w:szCs w:val="32"/>
        </w:rPr>
        <w:t>日由四川大和建筑工程有限公司中标，中标价</w:t>
      </w:r>
      <w:r w:rsidRPr="00BD3178">
        <w:rPr>
          <w:szCs w:val="32"/>
        </w:rPr>
        <w:t>44.71</w:t>
      </w:r>
      <w:r w:rsidRPr="00BD3178">
        <w:rPr>
          <w:szCs w:val="32"/>
        </w:rPr>
        <w:t>万元。项目实施严格按照《遂宁市市直机关办公用房维修改造项目及经费管理办法》</w:t>
      </w:r>
      <w:r w:rsidRPr="00BD3178">
        <w:rPr>
          <w:szCs w:val="32"/>
        </w:rPr>
        <w:t>(</w:t>
      </w:r>
      <w:r w:rsidRPr="00BD3178">
        <w:rPr>
          <w:szCs w:val="32"/>
        </w:rPr>
        <w:t>遂府办函〔</w:t>
      </w:r>
      <w:r w:rsidRPr="00BD3178">
        <w:rPr>
          <w:szCs w:val="32"/>
        </w:rPr>
        <w:t>2017</w:t>
      </w:r>
      <w:r w:rsidRPr="00BD3178">
        <w:rPr>
          <w:szCs w:val="32"/>
        </w:rPr>
        <w:t>〕</w:t>
      </w:r>
      <w:r w:rsidRPr="00BD3178">
        <w:rPr>
          <w:szCs w:val="32"/>
        </w:rPr>
        <w:t>265</w:t>
      </w:r>
      <w:r w:rsidRPr="00BD3178">
        <w:rPr>
          <w:szCs w:val="32"/>
        </w:rPr>
        <w:t>号</w:t>
      </w:r>
      <w:r w:rsidRPr="00BD3178">
        <w:rPr>
          <w:szCs w:val="32"/>
        </w:rPr>
        <w:t>)</w:t>
      </w:r>
      <w:r w:rsidRPr="00BD3178">
        <w:rPr>
          <w:szCs w:val="32"/>
        </w:rPr>
        <w:t>规定要求进行建设</w:t>
      </w:r>
      <w:r w:rsidRPr="00BD3178">
        <w:t>。项目建设严格落实监理制度，由监理单位全程进行专业监督管理，确保项目建设进度推进有序，成果质量有保证。</w:t>
      </w:r>
    </w:p>
    <w:p w:rsidR="00474DFA" w:rsidRPr="00BD3178" w:rsidRDefault="004C212D" w:rsidP="004C212D">
      <w:pPr>
        <w:adjustRightInd w:val="0"/>
        <w:snapToGrid w:val="0"/>
        <w:spacing w:line="560" w:lineRule="exact"/>
        <w:ind w:firstLineChars="200" w:firstLine="640"/>
        <w:rPr>
          <w:rFonts w:eastAsia="楷体_GB2312"/>
          <w:lang w:val="zh-CN"/>
        </w:rPr>
      </w:pPr>
      <w:r w:rsidRPr="00BD3178">
        <w:rPr>
          <w:rFonts w:eastAsia="楷体_GB2312"/>
          <w:lang w:val="zh-CN"/>
        </w:rPr>
        <w:t>（一）项目组织架构及实施流程。</w:t>
      </w:r>
    </w:p>
    <w:p w:rsidR="00474DFA" w:rsidRPr="00BD3178" w:rsidRDefault="004C212D" w:rsidP="004C212D">
      <w:pPr>
        <w:adjustRightInd w:val="0"/>
        <w:snapToGrid w:val="0"/>
        <w:spacing w:line="560" w:lineRule="exact"/>
        <w:ind w:firstLineChars="200" w:firstLine="640"/>
        <w:rPr>
          <w:lang w:val="zh-CN"/>
        </w:rPr>
      </w:pPr>
      <w:r w:rsidRPr="00BD3178">
        <w:rPr>
          <w:rFonts w:eastAsia="楷体_GB2312"/>
          <w:lang w:val="zh-CN"/>
        </w:rPr>
        <w:t>（二）项目管理情况。</w:t>
      </w:r>
      <w:r w:rsidRPr="00BD3178">
        <w:t>项目于</w:t>
      </w:r>
      <w:r w:rsidRPr="00BD3178">
        <w:t>2021</w:t>
      </w:r>
      <w:r w:rsidRPr="00BD3178">
        <w:t>年底立项。</w:t>
      </w:r>
      <w:r w:rsidRPr="00BD3178">
        <w:t>2022</w:t>
      </w:r>
      <w:r w:rsidRPr="00BD3178">
        <w:t>年下半年正式开启招标工作，</w:t>
      </w:r>
      <w:r w:rsidRPr="00BD3178">
        <w:t>2022</w:t>
      </w:r>
      <w:r w:rsidRPr="00BD3178">
        <w:t>年</w:t>
      </w:r>
      <w:r w:rsidRPr="00BD3178">
        <w:t>11</w:t>
      </w:r>
      <w:r w:rsidRPr="00BD3178">
        <w:t>月确定项目施工团队，目前项目基本完成，等待验收</w:t>
      </w:r>
      <w:r w:rsidRPr="00BD3178">
        <w:rPr>
          <w:lang w:val="zh-CN"/>
        </w:rPr>
        <w:t>。</w:t>
      </w:r>
    </w:p>
    <w:p w:rsidR="00474DFA" w:rsidRPr="00BD3178" w:rsidRDefault="004C212D" w:rsidP="004C212D">
      <w:pPr>
        <w:adjustRightInd w:val="0"/>
        <w:snapToGrid w:val="0"/>
        <w:spacing w:line="560" w:lineRule="exact"/>
        <w:ind w:firstLineChars="200" w:firstLine="640"/>
      </w:pPr>
      <w:r w:rsidRPr="00BD3178">
        <w:rPr>
          <w:rFonts w:eastAsia="楷体_GB2312"/>
          <w:lang w:val="zh-CN"/>
        </w:rPr>
        <w:t>（三）项目监管情况。</w:t>
      </w:r>
      <w:r w:rsidRPr="00BD3178">
        <w:t>项目的实施采用建设方自检，监理方核实，最后业主方再次确认的方式保证项目按质按量实施。</w:t>
      </w:r>
    </w:p>
    <w:p w:rsidR="00474DFA" w:rsidRPr="00BD3178" w:rsidRDefault="004C212D" w:rsidP="004C212D">
      <w:pPr>
        <w:adjustRightInd w:val="0"/>
        <w:snapToGrid w:val="0"/>
        <w:spacing w:line="560" w:lineRule="exact"/>
        <w:ind w:firstLineChars="200" w:firstLine="640"/>
        <w:rPr>
          <w:lang w:val="zh-CN"/>
        </w:rPr>
      </w:pPr>
      <w:r w:rsidRPr="00BD3178">
        <w:rPr>
          <w:rFonts w:eastAsia="黑体"/>
        </w:rPr>
        <w:t>四、项目绩效情况</w:t>
      </w:r>
      <w:r w:rsidRPr="00BD3178">
        <w:rPr>
          <w:lang w:val="zh-CN"/>
        </w:rPr>
        <w:tab/>
      </w:r>
    </w:p>
    <w:p w:rsidR="00474DFA" w:rsidRPr="00BD3178" w:rsidRDefault="004C212D" w:rsidP="004C212D">
      <w:pPr>
        <w:adjustRightInd w:val="0"/>
        <w:snapToGrid w:val="0"/>
        <w:spacing w:line="560" w:lineRule="exact"/>
        <w:ind w:firstLineChars="200" w:firstLine="640"/>
        <w:rPr>
          <w:rFonts w:eastAsia="楷体_GB2312"/>
          <w:lang w:val="zh-CN"/>
        </w:rPr>
      </w:pPr>
      <w:r w:rsidRPr="00BD3178">
        <w:rPr>
          <w:rFonts w:eastAsia="楷体_GB2312"/>
          <w:lang w:val="zh-CN"/>
        </w:rPr>
        <w:t>（一）项目完成情况。</w:t>
      </w:r>
    </w:p>
    <w:p w:rsidR="00474DFA" w:rsidRPr="00BD3178" w:rsidRDefault="004C212D" w:rsidP="004C212D">
      <w:pPr>
        <w:adjustRightInd w:val="0"/>
        <w:snapToGrid w:val="0"/>
        <w:spacing w:line="560" w:lineRule="exact"/>
        <w:ind w:firstLineChars="200" w:firstLine="640"/>
        <w:rPr>
          <w:rFonts w:eastAsia="楷体_GB2312"/>
          <w:lang w:val="zh-CN"/>
        </w:rPr>
      </w:pPr>
      <w:r w:rsidRPr="00BD3178">
        <w:rPr>
          <w:lang w:val="zh-CN"/>
        </w:rPr>
        <w:t>包括项目完成数量、质量、时效、成本等情况，对照项目计划完成目标，对截止评价时点的任务量完成、质量标准、进度计划、成本控制目标的实现程度进行评价，并进行分析说明。</w:t>
      </w:r>
    </w:p>
    <w:p w:rsidR="00474DFA" w:rsidRPr="00BD3178" w:rsidRDefault="004C212D" w:rsidP="004C212D">
      <w:pPr>
        <w:adjustRightInd w:val="0"/>
        <w:snapToGrid w:val="0"/>
        <w:spacing w:line="560" w:lineRule="exact"/>
        <w:ind w:firstLineChars="200" w:firstLine="640"/>
        <w:rPr>
          <w:rFonts w:eastAsia="楷体_GB2312"/>
          <w:lang w:val="zh-CN"/>
        </w:rPr>
      </w:pPr>
      <w:r w:rsidRPr="00BD3178">
        <w:rPr>
          <w:rFonts w:eastAsia="楷体_GB2312"/>
          <w:lang w:val="zh-CN"/>
        </w:rPr>
        <w:t>（二）项目效益情况。</w:t>
      </w:r>
    </w:p>
    <w:p w:rsidR="00474DFA" w:rsidRPr="00BD3178" w:rsidRDefault="004C212D" w:rsidP="004C212D">
      <w:pPr>
        <w:adjustRightInd w:val="0"/>
        <w:snapToGrid w:val="0"/>
        <w:spacing w:line="560" w:lineRule="exact"/>
        <w:ind w:firstLineChars="200" w:firstLine="640"/>
        <w:rPr>
          <w:lang w:val="zh-CN"/>
        </w:rPr>
      </w:pPr>
      <w:r w:rsidRPr="00BD3178">
        <w:rPr>
          <w:lang w:val="zh-CN"/>
        </w:rPr>
        <w:t>项目</w:t>
      </w:r>
      <w:r w:rsidRPr="00BD3178">
        <w:t>的</w:t>
      </w:r>
      <w:r w:rsidRPr="00BD3178">
        <w:rPr>
          <w:lang w:val="zh-CN"/>
        </w:rPr>
        <w:t>经济效益、社会效益、生态效益、可持续效益以及服务对象满意度等</w:t>
      </w:r>
      <w:r w:rsidRPr="00BD3178">
        <w:t>多</w:t>
      </w:r>
      <w:r w:rsidRPr="00BD3178">
        <w:rPr>
          <w:lang w:val="zh-CN"/>
        </w:rPr>
        <w:t>方面</w:t>
      </w:r>
      <w:r w:rsidRPr="00BD3178">
        <w:t>满足项目预算时的预期，达到了项目要求</w:t>
      </w:r>
      <w:r w:rsidRPr="00BD3178">
        <w:rPr>
          <w:lang w:val="zh-CN"/>
        </w:rPr>
        <w:t>。</w:t>
      </w:r>
    </w:p>
    <w:p w:rsidR="00474DFA" w:rsidRPr="00BD3178" w:rsidRDefault="004C212D" w:rsidP="004C212D">
      <w:pPr>
        <w:adjustRightInd w:val="0"/>
        <w:snapToGrid w:val="0"/>
        <w:spacing w:line="560" w:lineRule="exact"/>
        <w:ind w:firstLineChars="200" w:firstLine="640"/>
        <w:rPr>
          <w:rFonts w:eastAsia="黑体"/>
        </w:rPr>
      </w:pPr>
      <w:r w:rsidRPr="00BD3178">
        <w:rPr>
          <w:rFonts w:eastAsia="黑体"/>
        </w:rPr>
        <w:lastRenderedPageBreak/>
        <w:t>五、评价结论及建议</w:t>
      </w:r>
    </w:p>
    <w:p w:rsidR="00474DFA" w:rsidRPr="00BD3178" w:rsidRDefault="004C212D" w:rsidP="004C212D">
      <w:pPr>
        <w:adjustRightInd w:val="0"/>
        <w:snapToGrid w:val="0"/>
        <w:spacing w:line="560" w:lineRule="exact"/>
        <w:ind w:firstLineChars="200" w:firstLine="640"/>
        <w:rPr>
          <w:rFonts w:eastAsia="楷体_GB2312"/>
          <w:lang w:val="zh-CN"/>
        </w:rPr>
      </w:pPr>
      <w:r w:rsidRPr="00BD3178">
        <w:rPr>
          <w:rFonts w:eastAsia="楷体_GB2312"/>
          <w:lang w:val="zh-CN"/>
        </w:rPr>
        <w:t>（一）评价结论。</w:t>
      </w:r>
    </w:p>
    <w:p w:rsidR="00474DFA" w:rsidRPr="00BD3178" w:rsidRDefault="004C212D" w:rsidP="004C212D">
      <w:pPr>
        <w:adjustRightInd w:val="0"/>
        <w:snapToGrid w:val="0"/>
        <w:spacing w:line="560" w:lineRule="exact"/>
        <w:ind w:firstLineChars="200" w:firstLine="640"/>
        <w:rPr>
          <w:lang w:val="zh-CN"/>
        </w:rPr>
      </w:pPr>
      <w:r w:rsidRPr="00BD3178">
        <w:rPr>
          <w:lang w:val="zh-CN"/>
        </w:rPr>
        <w:t>项目自评为</w:t>
      </w:r>
      <w:r w:rsidRPr="00BD3178">
        <w:rPr>
          <w:lang w:val="zh-CN"/>
        </w:rPr>
        <w:t>100</w:t>
      </w:r>
      <w:r w:rsidRPr="00BD3178">
        <w:rPr>
          <w:lang w:val="zh-CN"/>
        </w:rPr>
        <w:t>分。项目设立经过严格评估论证，设立依据充分，严格按照部、省、市相关政策文件开展工作，符合市政府重大决策部署和宏观政策规划。项目的资金分配与规划计划一致，项目实施后完成预期目标。</w:t>
      </w:r>
    </w:p>
    <w:p w:rsidR="00474DFA" w:rsidRPr="00BD3178" w:rsidRDefault="004C212D" w:rsidP="004C212D">
      <w:pPr>
        <w:adjustRightInd w:val="0"/>
        <w:snapToGrid w:val="0"/>
        <w:spacing w:line="560" w:lineRule="exact"/>
        <w:ind w:firstLineChars="200" w:firstLine="640"/>
        <w:rPr>
          <w:rFonts w:eastAsia="楷体_GB2312"/>
          <w:lang w:val="zh-CN"/>
        </w:rPr>
      </w:pPr>
      <w:r w:rsidRPr="00BD3178">
        <w:rPr>
          <w:rFonts w:eastAsia="楷体_GB2312"/>
          <w:lang w:val="zh-CN"/>
        </w:rPr>
        <w:t>（二）存在的问题。</w:t>
      </w:r>
    </w:p>
    <w:p w:rsidR="00474DFA" w:rsidRPr="00BD3178" w:rsidRDefault="004C212D" w:rsidP="004C212D">
      <w:pPr>
        <w:adjustRightInd w:val="0"/>
        <w:snapToGrid w:val="0"/>
        <w:spacing w:line="560" w:lineRule="exact"/>
        <w:ind w:firstLineChars="200" w:firstLine="640"/>
      </w:pPr>
      <w:r w:rsidRPr="00BD3178">
        <w:t>由于先天设计上存在一些缺陷，导致目前</w:t>
      </w:r>
      <w:r w:rsidRPr="00BD3178">
        <w:t>5</w:t>
      </w:r>
      <w:r w:rsidRPr="00BD3178">
        <w:t>楼屋顶还有少量渗水情况发生，</w:t>
      </w:r>
    </w:p>
    <w:p w:rsidR="00474DFA" w:rsidRPr="00BD3178" w:rsidRDefault="004C212D" w:rsidP="004C212D">
      <w:pPr>
        <w:adjustRightInd w:val="0"/>
        <w:snapToGrid w:val="0"/>
        <w:spacing w:line="560" w:lineRule="exact"/>
        <w:ind w:firstLineChars="200" w:firstLine="640"/>
        <w:rPr>
          <w:rFonts w:eastAsia="楷体_GB2312"/>
          <w:lang w:val="zh-CN"/>
        </w:rPr>
      </w:pPr>
      <w:r w:rsidRPr="00BD3178">
        <w:rPr>
          <w:rFonts w:eastAsia="楷体_GB2312"/>
          <w:lang w:val="zh-CN"/>
        </w:rPr>
        <w:t>（三）相关建议。</w:t>
      </w:r>
    </w:p>
    <w:p w:rsidR="00474DFA" w:rsidRPr="00BD3178" w:rsidRDefault="004C212D" w:rsidP="004C212D">
      <w:pPr>
        <w:adjustRightInd w:val="0"/>
        <w:snapToGrid w:val="0"/>
        <w:spacing w:line="560" w:lineRule="exact"/>
        <w:ind w:firstLineChars="200" w:firstLine="640"/>
        <w:rPr>
          <w:lang w:val="zh-CN"/>
        </w:rPr>
      </w:pPr>
      <w:r w:rsidRPr="00BD3178">
        <w:t>2024</w:t>
      </w:r>
      <w:r w:rsidRPr="00BD3178">
        <w:t>年将进一步查找漏水原因，排除漏水隐患，计划</w:t>
      </w:r>
      <w:r w:rsidRPr="00BD3178">
        <w:t>2024</w:t>
      </w:r>
      <w:r w:rsidRPr="00BD3178">
        <w:t>年内完成项目项目验收和结算工作</w:t>
      </w:r>
      <w:r w:rsidRPr="00BD3178">
        <w:rPr>
          <w:lang w:val="zh-CN"/>
        </w:rPr>
        <w:t>。</w:t>
      </w:r>
    </w:p>
    <w:p w:rsidR="00474DFA" w:rsidRPr="00BD3178" w:rsidRDefault="00474DFA" w:rsidP="004C212D">
      <w:pPr>
        <w:adjustRightInd w:val="0"/>
        <w:snapToGrid w:val="0"/>
        <w:spacing w:line="560" w:lineRule="exact"/>
        <w:ind w:firstLineChars="200" w:firstLine="640"/>
        <w:rPr>
          <w:rFonts w:eastAsia="黑体"/>
        </w:rPr>
      </w:pPr>
    </w:p>
    <w:p w:rsidR="00474DFA" w:rsidRPr="00BD3178" w:rsidRDefault="004C212D" w:rsidP="004C212D">
      <w:pPr>
        <w:adjustRightInd w:val="0"/>
        <w:snapToGrid w:val="0"/>
        <w:spacing w:line="560" w:lineRule="exact"/>
        <w:ind w:firstLineChars="200" w:firstLine="640"/>
        <w:rPr>
          <w:lang w:val="zh-CN"/>
        </w:rPr>
      </w:pPr>
      <w:r w:rsidRPr="00BD3178">
        <w:rPr>
          <w:lang w:val="zh-CN"/>
        </w:rPr>
        <w:t>附件：</w:t>
      </w:r>
      <w:r w:rsidRPr="00BD3178">
        <w:rPr>
          <w:lang w:val="zh-CN"/>
        </w:rPr>
        <w:t>2024</w:t>
      </w:r>
      <w:r w:rsidRPr="00BD3178">
        <w:rPr>
          <w:lang w:val="zh-CN"/>
        </w:rPr>
        <w:t>年市级专项预算项目支出绩效评价指标体系</w:t>
      </w:r>
    </w:p>
    <w:p w:rsidR="00474DFA" w:rsidRPr="00BD3178" w:rsidRDefault="00474DFA" w:rsidP="004C212D">
      <w:pPr>
        <w:spacing w:line="560" w:lineRule="exact"/>
      </w:pPr>
      <w:bookmarkStart w:id="0" w:name="_GoBack"/>
      <w:bookmarkEnd w:id="0"/>
    </w:p>
    <w:p w:rsidR="004C212D" w:rsidRPr="00BD3178" w:rsidRDefault="004C212D" w:rsidP="004C212D">
      <w:pPr>
        <w:spacing w:line="560" w:lineRule="exact"/>
      </w:pPr>
    </w:p>
    <w:p w:rsidR="002973C3" w:rsidRPr="00BD3178" w:rsidRDefault="002973C3" w:rsidP="004C212D">
      <w:pPr>
        <w:spacing w:line="560" w:lineRule="exact"/>
      </w:pPr>
    </w:p>
    <w:p w:rsidR="002973C3" w:rsidRPr="00BD3178" w:rsidRDefault="002973C3" w:rsidP="002973C3">
      <w:pPr>
        <w:spacing w:line="560" w:lineRule="exact"/>
        <w:jc w:val="center"/>
      </w:pPr>
      <w:r w:rsidRPr="00BD3178">
        <w:t xml:space="preserve">                </w:t>
      </w:r>
      <w:r w:rsidRPr="00BD3178">
        <w:t>遂宁市自然资源和规划局</w:t>
      </w:r>
    </w:p>
    <w:p w:rsidR="002973C3" w:rsidRPr="00BD3178" w:rsidRDefault="002973C3" w:rsidP="002973C3">
      <w:pPr>
        <w:spacing w:line="560" w:lineRule="exact"/>
        <w:jc w:val="center"/>
      </w:pPr>
      <w:r w:rsidRPr="00BD3178">
        <w:t xml:space="preserve">                2024</w:t>
      </w:r>
      <w:r w:rsidRPr="00BD3178">
        <w:t>年</w:t>
      </w:r>
      <w:r w:rsidRPr="00BD3178">
        <w:t>3</w:t>
      </w:r>
      <w:r w:rsidRPr="00BD3178">
        <w:t>月</w:t>
      </w:r>
      <w:r w:rsidRPr="00BD3178">
        <w:t>26</w:t>
      </w:r>
      <w:r w:rsidRPr="00BD3178">
        <w:t>日</w:t>
      </w:r>
    </w:p>
    <w:sectPr w:rsidR="002973C3" w:rsidRPr="00BD3178" w:rsidSect="002973C3">
      <w:footerReference w:type="even" r:id="rId7"/>
      <w:footerReference w:type="default" r:id="rId8"/>
      <w:pgSz w:w="11906" w:h="16838"/>
      <w:pgMar w:top="1985" w:right="1361" w:bottom="1361" w:left="1701" w:header="851" w:footer="992" w:gutter="0"/>
      <w:pgNumType w:fmt="numberInDash"/>
      <w:cols w:space="425"/>
      <w:titlePg/>
      <w:docGrid w:type="lines"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2C43" w:rsidRDefault="00BF2C43" w:rsidP="002973C3">
      <w:r>
        <w:separator/>
      </w:r>
    </w:p>
  </w:endnote>
  <w:endnote w:type="continuationSeparator" w:id="0">
    <w:p w:rsidR="00BF2C43" w:rsidRDefault="00BF2C43" w:rsidP="002973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仿宋_GB2312">
    <w:panose1 w:val="02010609030101010101"/>
    <w:charset w:val="86"/>
    <w:family w:val="modern"/>
    <w:pitch w:val="fixed"/>
    <w:sig w:usb0="00000001" w:usb1="080E0000" w:usb2="00000010" w:usb3="00000000" w:csb0="00040000" w:csb1="00000000"/>
  </w:font>
  <w:font w:name="??">
    <w:altName w:val="Times New Roman"/>
    <w:charset w:val="00"/>
    <w:family w:val="roman"/>
    <w:pitch w:val="default"/>
    <w:sig w:usb0="00000000" w:usb1="00000000" w:usb2="00000000" w:usb3="00000000" w:csb0="0004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556592"/>
      <w:docPartObj>
        <w:docPartGallery w:val="Page Numbers (Bottom of Page)"/>
        <w:docPartUnique/>
      </w:docPartObj>
    </w:sdtPr>
    <w:sdtEndPr/>
    <w:sdtContent>
      <w:p w:rsidR="002973C3" w:rsidRPr="002973C3" w:rsidRDefault="002973C3" w:rsidP="002973C3">
        <w:pPr>
          <w:pStyle w:val="a3"/>
        </w:pPr>
        <w:r w:rsidRPr="002973C3">
          <w:fldChar w:fldCharType="begin"/>
        </w:r>
        <w:r w:rsidRPr="002973C3">
          <w:instrText>PAGE   \* MERGEFORMAT</w:instrText>
        </w:r>
        <w:r w:rsidRPr="002973C3">
          <w:fldChar w:fldCharType="separate"/>
        </w:r>
        <w:r w:rsidR="00BD3178" w:rsidRPr="00BD3178">
          <w:rPr>
            <w:noProof/>
            <w:lang w:val="zh-CN"/>
          </w:rPr>
          <w:t>-</w:t>
        </w:r>
        <w:r w:rsidR="00BD3178">
          <w:rPr>
            <w:noProof/>
          </w:rPr>
          <w:t xml:space="preserve"> 4 -</w:t>
        </w:r>
        <w:r w:rsidRPr="002973C3">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3960102"/>
      <w:docPartObj>
        <w:docPartGallery w:val="Page Numbers (Bottom of Page)"/>
        <w:docPartUnique/>
      </w:docPartObj>
    </w:sdtPr>
    <w:sdtEndPr/>
    <w:sdtContent>
      <w:p w:rsidR="002973C3" w:rsidRDefault="002973C3">
        <w:pPr>
          <w:pStyle w:val="a3"/>
          <w:jc w:val="right"/>
        </w:pPr>
        <w:r>
          <w:fldChar w:fldCharType="begin"/>
        </w:r>
        <w:r>
          <w:instrText>PAGE   \* MERGEFORMAT</w:instrText>
        </w:r>
        <w:r>
          <w:fldChar w:fldCharType="separate"/>
        </w:r>
        <w:r w:rsidR="00BD3178" w:rsidRPr="00BD3178">
          <w:rPr>
            <w:noProof/>
            <w:lang w:val="zh-CN"/>
          </w:rPr>
          <w:t>-</w:t>
        </w:r>
        <w:r w:rsidR="00BD3178">
          <w:rPr>
            <w:noProof/>
          </w:rPr>
          <w:t xml:space="preserve"> 3 -</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2C43" w:rsidRDefault="00BF2C43" w:rsidP="002973C3">
      <w:r>
        <w:separator/>
      </w:r>
    </w:p>
  </w:footnote>
  <w:footnote w:type="continuationSeparator" w:id="0">
    <w:p w:rsidR="00BF2C43" w:rsidRDefault="00BF2C43" w:rsidP="002973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evenAndOddHeaders/>
  <w:drawingGridHorizontalSpacing w:val="160"/>
  <w:drawingGridVerticalSpacing w:val="435"/>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wYTYzODk4MzliNTdlNDBhOWE5MTBhMDMxYjAwOGEifQ=="/>
  </w:docVars>
  <w:rsids>
    <w:rsidRoot w:val="00291533"/>
    <w:rsid w:val="000734D3"/>
    <w:rsid w:val="00080769"/>
    <w:rsid w:val="00084E7A"/>
    <w:rsid w:val="001C2DD5"/>
    <w:rsid w:val="00291533"/>
    <w:rsid w:val="002973C3"/>
    <w:rsid w:val="003E4A0D"/>
    <w:rsid w:val="003F47F4"/>
    <w:rsid w:val="00425303"/>
    <w:rsid w:val="00474DFA"/>
    <w:rsid w:val="004C212D"/>
    <w:rsid w:val="00722855"/>
    <w:rsid w:val="00B422B3"/>
    <w:rsid w:val="00BD3178"/>
    <w:rsid w:val="00BF2C43"/>
    <w:rsid w:val="02F81D38"/>
    <w:rsid w:val="0B9A3652"/>
    <w:rsid w:val="0D9A4364"/>
    <w:rsid w:val="0DBA12E6"/>
    <w:rsid w:val="0F052EC8"/>
    <w:rsid w:val="124A62D9"/>
    <w:rsid w:val="13C457DA"/>
    <w:rsid w:val="15250FCE"/>
    <w:rsid w:val="18E23FC6"/>
    <w:rsid w:val="1C057BF8"/>
    <w:rsid w:val="1FC152B1"/>
    <w:rsid w:val="20B3786B"/>
    <w:rsid w:val="243E103F"/>
    <w:rsid w:val="27DA0163"/>
    <w:rsid w:val="2C894EC5"/>
    <w:rsid w:val="2D674490"/>
    <w:rsid w:val="30787DD4"/>
    <w:rsid w:val="32EC2057"/>
    <w:rsid w:val="36824BC6"/>
    <w:rsid w:val="37983B97"/>
    <w:rsid w:val="3A286138"/>
    <w:rsid w:val="3B9D0B1E"/>
    <w:rsid w:val="3BAA1BBC"/>
    <w:rsid w:val="408F456A"/>
    <w:rsid w:val="410B3A33"/>
    <w:rsid w:val="4278681C"/>
    <w:rsid w:val="4315035B"/>
    <w:rsid w:val="44272F23"/>
    <w:rsid w:val="45DE7A5F"/>
    <w:rsid w:val="466753B0"/>
    <w:rsid w:val="47511C29"/>
    <w:rsid w:val="4A1E7003"/>
    <w:rsid w:val="4C694538"/>
    <w:rsid w:val="4ED64236"/>
    <w:rsid w:val="50781EAA"/>
    <w:rsid w:val="531342F1"/>
    <w:rsid w:val="5578388A"/>
    <w:rsid w:val="55A6539B"/>
    <w:rsid w:val="55E944A7"/>
    <w:rsid w:val="5AF319E8"/>
    <w:rsid w:val="5D3A4FF3"/>
    <w:rsid w:val="5E471711"/>
    <w:rsid w:val="5F28719C"/>
    <w:rsid w:val="607458CE"/>
    <w:rsid w:val="62D56BBA"/>
    <w:rsid w:val="66BE2423"/>
    <w:rsid w:val="66F834E7"/>
    <w:rsid w:val="688F6E2F"/>
    <w:rsid w:val="69BA71D8"/>
    <w:rsid w:val="6DA73C10"/>
    <w:rsid w:val="6F6079A0"/>
    <w:rsid w:val="6F980DF3"/>
    <w:rsid w:val="74B47A16"/>
    <w:rsid w:val="77716258"/>
    <w:rsid w:val="77764D1B"/>
    <w:rsid w:val="793D367B"/>
    <w:rsid w:val="794A1DFC"/>
    <w:rsid w:val="7D9F4FD9"/>
    <w:rsid w:val="7DCB0F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pPr>
      <w:widowControl w:val="0"/>
      <w:jc w:val="both"/>
    </w:pPr>
    <w:rPr>
      <w:rFonts w:ascii="Times New Roman" w:eastAsia="仿宋_GB2312" w:hAnsi="Times New Roman" w:cs="Times New Roman"/>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autoRedefine/>
    <w:uiPriority w:val="99"/>
    <w:unhideWhenUsed/>
    <w:qFormat/>
    <w:rsid w:val="002973C3"/>
    <w:pPr>
      <w:tabs>
        <w:tab w:val="center" w:pos="4153"/>
        <w:tab w:val="right" w:pos="8306"/>
      </w:tabs>
      <w:snapToGrid w:val="0"/>
      <w:jc w:val="left"/>
    </w:pPr>
    <w:rPr>
      <w:sz w:val="28"/>
      <w:szCs w:val="28"/>
    </w:rPr>
  </w:style>
  <w:style w:type="paragraph" w:styleId="a4">
    <w:name w:val="header"/>
    <w:basedOn w:val="a"/>
    <w:link w:val="Char0"/>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a5">
    <w:name w:val="四号正文"/>
    <w:basedOn w:val="a"/>
    <w:autoRedefine/>
    <w:qFormat/>
    <w:pPr>
      <w:spacing w:line="360" w:lineRule="auto"/>
    </w:pPr>
    <w:rPr>
      <w:rFonts w:ascii="??" w:eastAsia="宋体" w:hAnsi="??"/>
      <w:color w:val="000000"/>
      <w:kern w:val="0"/>
      <w:sz w:val="28"/>
      <w:szCs w:val="21"/>
      <w:lang w:val="zh-CN"/>
    </w:rPr>
  </w:style>
  <w:style w:type="character" w:customStyle="1" w:styleId="Char0">
    <w:name w:val="页眉 Char"/>
    <w:basedOn w:val="a0"/>
    <w:link w:val="a4"/>
    <w:autoRedefine/>
    <w:uiPriority w:val="99"/>
    <w:qFormat/>
    <w:rPr>
      <w:rFonts w:ascii="Times New Roman" w:eastAsia="仿宋_GB2312" w:hAnsi="Times New Roman" w:cs="Times New Roman"/>
      <w:sz w:val="18"/>
      <w:szCs w:val="18"/>
    </w:rPr>
  </w:style>
  <w:style w:type="character" w:customStyle="1" w:styleId="Char">
    <w:name w:val="页脚 Char"/>
    <w:basedOn w:val="a0"/>
    <w:link w:val="a3"/>
    <w:autoRedefine/>
    <w:uiPriority w:val="99"/>
    <w:qFormat/>
    <w:rsid w:val="002973C3"/>
    <w:rPr>
      <w:rFonts w:ascii="Times New Roman" w:eastAsia="仿宋_GB2312" w:hAnsi="Times New Roman" w:cs="Times New Roman"/>
      <w:kern w:val="2"/>
      <w:sz w:val="28"/>
      <w:szCs w:val="28"/>
    </w:rPr>
  </w:style>
  <w:style w:type="paragraph" w:styleId="a6">
    <w:name w:val="table of figures"/>
    <w:basedOn w:val="a"/>
    <w:next w:val="a"/>
    <w:uiPriority w:val="99"/>
    <w:semiHidden/>
    <w:unhideWhenUsed/>
    <w:rsid w:val="004C212D"/>
    <w:pPr>
      <w:ind w:leftChars="200" w:left="200" w:hangingChars="200" w:hanging="2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pPr>
      <w:widowControl w:val="0"/>
      <w:jc w:val="both"/>
    </w:pPr>
    <w:rPr>
      <w:rFonts w:ascii="Times New Roman" w:eastAsia="仿宋_GB2312" w:hAnsi="Times New Roman" w:cs="Times New Roman"/>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autoRedefine/>
    <w:uiPriority w:val="99"/>
    <w:unhideWhenUsed/>
    <w:qFormat/>
    <w:rsid w:val="002973C3"/>
    <w:pPr>
      <w:tabs>
        <w:tab w:val="center" w:pos="4153"/>
        <w:tab w:val="right" w:pos="8306"/>
      </w:tabs>
      <w:snapToGrid w:val="0"/>
      <w:jc w:val="left"/>
    </w:pPr>
    <w:rPr>
      <w:sz w:val="28"/>
      <w:szCs w:val="28"/>
    </w:rPr>
  </w:style>
  <w:style w:type="paragraph" w:styleId="a4">
    <w:name w:val="header"/>
    <w:basedOn w:val="a"/>
    <w:link w:val="Char0"/>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a5">
    <w:name w:val="四号正文"/>
    <w:basedOn w:val="a"/>
    <w:autoRedefine/>
    <w:qFormat/>
    <w:pPr>
      <w:spacing w:line="360" w:lineRule="auto"/>
    </w:pPr>
    <w:rPr>
      <w:rFonts w:ascii="??" w:eastAsia="宋体" w:hAnsi="??"/>
      <w:color w:val="000000"/>
      <w:kern w:val="0"/>
      <w:sz w:val="28"/>
      <w:szCs w:val="21"/>
      <w:lang w:val="zh-CN"/>
    </w:rPr>
  </w:style>
  <w:style w:type="character" w:customStyle="1" w:styleId="Char0">
    <w:name w:val="页眉 Char"/>
    <w:basedOn w:val="a0"/>
    <w:link w:val="a4"/>
    <w:autoRedefine/>
    <w:uiPriority w:val="99"/>
    <w:qFormat/>
    <w:rPr>
      <w:rFonts w:ascii="Times New Roman" w:eastAsia="仿宋_GB2312" w:hAnsi="Times New Roman" w:cs="Times New Roman"/>
      <w:sz w:val="18"/>
      <w:szCs w:val="18"/>
    </w:rPr>
  </w:style>
  <w:style w:type="character" w:customStyle="1" w:styleId="Char">
    <w:name w:val="页脚 Char"/>
    <w:basedOn w:val="a0"/>
    <w:link w:val="a3"/>
    <w:autoRedefine/>
    <w:uiPriority w:val="99"/>
    <w:qFormat/>
    <w:rsid w:val="002973C3"/>
    <w:rPr>
      <w:rFonts w:ascii="Times New Roman" w:eastAsia="仿宋_GB2312" w:hAnsi="Times New Roman" w:cs="Times New Roman"/>
      <w:kern w:val="2"/>
      <w:sz w:val="28"/>
      <w:szCs w:val="28"/>
    </w:rPr>
  </w:style>
  <w:style w:type="paragraph" w:styleId="a6">
    <w:name w:val="table of figures"/>
    <w:basedOn w:val="a"/>
    <w:next w:val="a"/>
    <w:uiPriority w:val="99"/>
    <w:semiHidden/>
    <w:unhideWhenUsed/>
    <w:rsid w:val="004C212D"/>
    <w:pPr>
      <w:ind w:leftChars="200" w:left="200" w:hangingChars="200" w:hanging="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281</Words>
  <Characters>1605</Characters>
  <Application>Microsoft Office Word</Application>
  <DocSecurity>0</DocSecurity>
  <Lines>13</Lines>
  <Paragraphs>3</Paragraphs>
  <ScaleCrop>false</ScaleCrop>
  <Company/>
  <LinksUpToDate>false</LinksUpToDate>
  <CharactersWithSpaces>1883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 Qi</dc:creator>
  <cp:lastModifiedBy>xb21cn</cp:lastModifiedBy>
  <cp:revision>3</cp:revision>
  <dcterms:created xsi:type="dcterms:W3CDTF">2024-04-23T02:32:00Z</dcterms:created>
  <dcterms:modified xsi:type="dcterms:W3CDTF">2024-04-23T02:33:00Z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FB3E9DD730034ED28A9BA9CC56E65839_12</vt:lpwstr>
  </property>
</Properties>
</file>