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遂宁市自然资源和规划局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《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遂宁市2022年度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国土空间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规划城市体检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评估》项目支出绩效自评报告</w:t>
      </w:r>
    </w:p>
    <w:p>
      <w:pPr>
        <w:keepNext w:val="0"/>
        <w:keepLines w:val="0"/>
        <w:pageBreakBefore w:val="0"/>
        <w:tabs>
          <w:tab w:val="left" w:pos="3885"/>
        </w:tabs>
        <w:kinsoku/>
        <w:wordWrap/>
        <w:overflowPunct/>
        <w:topLinePunct w:val="0"/>
        <w:bidi w:val="0"/>
        <w:snapToGrid w:val="0"/>
        <w:spacing w:line="560" w:lineRule="exact"/>
        <w:ind w:left="632"/>
        <w:jc w:val="both"/>
        <w:textAlignment w:val="auto"/>
        <w:rPr>
          <w:rFonts w:hint="default" w:ascii="Times New Roman" w:hAnsi="Times New Roman" w:eastAsia="黑体" w:cs="Times New Roman"/>
          <w:sz w:val="32"/>
          <w:szCs w:val="21"/>
        </w:rPr>
      </w:pPr>
    </w:p>
    <w:p>
      <w:pPr>
        <w:keepNext w:val="0"/>
        <w:keepLines w:val="0"/>
        <w:pageBreakBefore w:val="0"/>
        <w:tabs>
          <w:tab w:val="left" w:pos="3885"/>
        </w:tabs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21"/>
        </w:rPr>
      </w:pPr>
      <w:r>
        <w:rPr>
          <w:rFonts w:hint="default" w:ascii="Times New Roman" w:hAnsi="Times New Roman" w:eastAsia="黑体" w:cs="Times New Roman"/>
          <w:sz w:val="32"/>
          <w:szCs w:val="21"/>
        </w:rPr>
        <w:t>一、</w:t>
      </w:r>
      <w:r>
        <w:rPr>
          <w:rFonts w:hint="default" w:ascii="Times New Roman" w:hAnsi="Times New Roman" w:eastAsia="黑体" w:cs="Times New Roman"/>
          <w:sz w:val="32"/>
          <w:szCs w:val="21"/>
          <w:lang w:eastAsia="zh-CN"/>
        </w:rPr>
        <w:t>项目</w:t>
      </w:r>
      <w:r>
        <w:rPr>
          <w:rFonts w:hint="default" w:ascii="Times New Roman" w:hAnsi="Times New Roman" w:eastAsia="黑体" w:cs="Times New Roman"/>
          <w:sz w:val="32"/>
          <w:szCs w:val="21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（一）项目基本概况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《2022年四川省国土空间规划工作要点》（厅规划函〔2022〕3号）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要求，我局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报请市政府批准同意后启动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《遂宁市202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年度国土空间规划城市体检评估》项目（以下简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称“该项目”），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项目编制经费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市本级预算中的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“规划编制专项经费”中列支。该项目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通过政府采购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竞争性磋商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方式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，确定了编制单位，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中标金额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为47万元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，现已支付42.3万元，剩余4.7万元未支付。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资金支付按照合同约定支付，资金管理符合相应管理办法。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（二）项目绩效目标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国土空间规划城市体检评估工作，是党中央、国务院赋予自然资源主管部门的重要职责，是编制、审批和维护城市国土空间规划的重要基础工作，是促进城市高质量发展、提升城市治理水平现代化的重要工具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评估以指标体系为核心，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通过对2021年底的国土空间规划实时数据的调查分析、专题研究，摸清现状底数，聚焦年度规划实施的关键变量和核心任务，研判城市发展阶段特征，以目标导向、问题导向、结构导向相结合，针对底线管控、空间结构和效率、品质宜居等方面，揭示城市空间治理中的问题和短板，提出对策，形成评估报告，加快健全国土空间规划实时监测、定期评估、动态维护制度，提高城市空间治理现代化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本项目申报符合具体实施内容、项目合理可行。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项目自评步骤及方法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按照市级专项预算项目支出绩效评价指标体系，以项目决策、项目实施、预算执行等各项指标是否达到为依据，自评得分</w:t>
      </w:r>
      <w:r>
        <w:rPr>
          <w:rFonts w:hint="default" w:ascii="Times New Roman" w:hAnsi="Times New Roman" w:eastAsia="仿宋_GB2312" w:cs="Times New Roman"/>
          <w:color w:val="FF0000"/>
          <w:kern w:val="0"/>
          <w:sz w:val="32"/>
          <w:szCs w:val="32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color w:val="FF0000"/>
          <w:kern w:val="0"/>
          <w:sz w:val="32"/>
          <w:szCs w:val="32"/>
          <w:lang w:val="en-US" w:eastAsia="zh-CN"/>
        </w:rPr>
        <w:t>100分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3885"/>
        </w:tabs>
        <w:kinsoku/>
        <w:wordWrap/>
        <w:overflowPunct/>
        <w:topLinePunct w:val="0"/>
        <w:bidi w:val="0"/>
        <w:snapToGrid w:val="0"/>
        <w:spacing w:line="560" w:lineRule="exact"/>
        <w:ind w:left="632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21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21"/>
        </w:rPr>
        <w:t>、项目资金申报及使用情况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zh-CN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zh-CN" w:eastAsia="zh-CN"/>
        </w:rPr>
        <w:t>（一）项目资金申报及批复情况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2022年3月12日，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我局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以《关于开展〈2022年度国土空间规划城市体检评估〉工作的请示》（遂自然资规函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〔2022〕28号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向市政府请示启动该项目。3月24日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市财政局向市政府建议该项目编制经费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从市本级预算中的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规划编制专项经费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’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中解决”。4月2日，市政府批示同意。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（二）资金计划、到位及使用情况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1.资金计划和到位情况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年资金计划为25.85万元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按照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工作进度安排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，我局向市财政局申请项目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第二笔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经费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共计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25.85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，财政下达专项资金25.85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2.资金使用情况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按照项目进度和合同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定，202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向规划编制单位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拨付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编制经费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25.85万元。款项全部用于开展该项工作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，支付依据合规合法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（三）项目财务管理情况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该项目资金属于专款规划编制类专用资金，资金支出通过局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专题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会研究支出，严格按照财政专项资金的管理办法进行财务管理，并严格执行相关政策。</w:t>
      </w:r>
    </w:p>
    <w:p>
      <w:pPr>
        <w:keepNext w:val="0"/>
        <w:keepLines w:val="0"/>
        <w:pageBreakBefore w:val="0"/>
        <w:tabs>
          <w:tab w:val="left" w:pos="3885"/>
        </w:tabs>
        <w:kinsoku/>
        <w:wordWrap/>
        <w:overflowPunct/>
        <w:topLinePunct w:val="0"/>
        <w:bidi w:val="0"/>
        <w:snapToGrid w:val="0"/>
        <w:spacing w:line="560" w:lineRule="exact"/>
        <w:ind w:left="632"/>
        <w:jc w:val="both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21"/>
          <w:lang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21"/>
        </w:rPr>
        <w:t>、</w:t>
      </w:r>
      <w:r>
        <w:rPr>
          <w:rFonts w:hint="default" w:ascii="Times New Roman" w:hAnsi="Times New Roman" w:eastAsia="黑体" w:cs="Times New Roman"/>
          <w:sz w:val="32"/>
          <w:szCs w:val="21"/>
          <w:lang w:eastAsia="zh-CN"/>
        </w:rPr>
        <w:t>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2022年第六次局党委会研究同意启动该项目，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2022年8月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，通过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竞争性磋商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方式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，确定遂宁市城乡规划设计研究院有限公司作为项目编制单位，为此项工作的开展提供了有力的技术力量保障。2022年11月形成初步成果，并征求相关部门及局内相应科室意见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修改完善后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，于2022年12月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上报省自然资源厅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备案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3885"/>
        </w:tabs>
        <w:kinsoku/>
        <w:wordWrap/>
        <w:overflowPunct/>
        <w:topLinePunct w:val="0"/>
        <w:bidi w:val="0"/>
        <w:snapToGrid w:val="0"/>
        <w:spacing w:line="560" w:lineRule="exact"/>
        <w:ind w:left="632"/>
        <w:jc w:val="both"/>
        <w:textAlignment w:val="auto"/>
        <w:rPr>
          <w:rFonts w:hint="default" w:ascii="Times New Roman" w:hAnsi="Times New Roman" w:eastAsia="黑体" w:cs="Times New Roman"/>
          <w:sz w:val="32"/>
          <w:szCs w:val="21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21"/>
          <w:lang w:eastAsia="zh-CN"/>
        </w:rPr>
        <w:t>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项目完成情况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项目严格按照自然资源部《国土空间规划城市体检评估规程》《城区范围确定规程》要求开展相关工作，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以指标体系为核心，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高质量完成了2022年度市级国土空间规划城市评估工作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，在战略定位、底线管控、规模结构、空间布局、支撑体系、实施保障等六个方面，找准问题，提出对策，形成了《遂宁市2022年度国土空间规划城市体检评估报告》。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（二）项目效益情况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作为国土空间规划重要基础，通过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在战略定位、底线管控、规模结构、空间布局、支撑体系、实施保障等六个方面，找准问题，提出对策，从而有针对性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解决城市发展所面临的问题，进一步提升城市品质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885"/>
        </w:tabs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21"/>
          <w:lang w:eastAsia="zh-CN"/>
        </w:rPr>
        <w:t>五、评价结论及建议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（一）评价结论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项目自评得分</w:t>
      </w:r>
      <w:r>
        <w:rPr>
          <w:rFonts w:hint="default" w:ascii="Times New Roman" w:hAnsi="Times New Roman" w:eastAsia="仿宋_GB2312" w:cs="Times New Roman"/>
          <w:color w:val="FF000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color w:val="FF0000"/>
          <w:kern w:val="0"/>
          <w:sz w:val="32"/>
          <w:szCs w:val="32"/>
          <w:lang w:val="en-US" w:eastAsia="zh-CN" w:bidi="ar-SA"/>
        </w:rPr>
        <w:t>100分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。项目设立经过严格评估论证，设立依据充分，严格按照部、省相关政策文件要求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开展工作，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符合市政府重大决策部署和宏观政策规划。项目的资金分配与规划计划基本一致，项目实施后基本完成预期目标。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jc w:val="both"/>
        <w:textAlignment w:val="auto"/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（二）相关建议</w:t>
      </w:r>
    </w:p>
    <w:p>
      <w:pPr>
        <w:pStyle w:val="7"/>
        <w:numPr>
          <w:ilvl w:val="0"/>
          <w:numId w:val="0"/>
        </w:numPr>
        <w:ind w:firstLine="640" w:firstLineChars="200"/>
        <w:jc w:val="both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随着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市县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国土空间总体规划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获得批准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下一步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将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加快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专项规划、详细规划的编制，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有序推动中心城区详细规划全覆盖，为各片区开发建设和项目审查审批提供法定依据，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促进城市有序、高效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高质量发展。建议加大规划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编制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专项经费统筹，保障工作顺利推进。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1598" w:leftChars="304" w:hanging="960" w:hangingChars="3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附件：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0"/>
          <w:sz w:val="32"/>
          <w:szCs w:val="32"/>
          <w:lang w:val="en-US" w:eastAsia="zh-CN" w:bidi="ar-SA"/>
        </w:rPr>
        <w:t>《遂宁市2022年度国土空间规划城市体检评估》项目支出绩效评价指标体系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jc w:val="both"/>
        <w:textAlignment w:val="auto"/>
        <w:rPr>
          <w:rFonts w:hint="default" w:ascii="Times New Roman" w:hAnsi="Times New Roman" w:cs="Times New Roman"/>
          <w:lang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4320" w:firstLineChars="13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遂宁市自然资源和规划局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1058" w:leftChars="504" w:firstLine="3680" w:firstLineChars="11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72EC98"/>
    <w:multiLevelType w:val="singleLevel"/>
    <w:tmpl w:val="DA72EC9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zNWRiNmZhOGY3NDcwZmNmZjAzYTgxZWJiNGRlMzkifQ=="/>
  </w:docVars>
  <w:rsids>
    <w:rsidRoot w:val="62190BD2"/>
    <w:rsid w:val="044F7CBA"/>
    <w:rsid w:val="141F00F5"/>
    <w:rsid w:val="16084170"/>
    <w:rsid w:val="1703785A"/>
    <w:rsid w:val="1B793AA2"/>
    <w:rsid w:val="1EFC2474"/>
    <w:rsid w:val="237340CE"/>
    <w:rsid w:val="2AA845D1"/>
    <w:rsid w:val="2AC86999"/>
    <w:rsid w:val="2C614CAF"/>
    <w:rsid w:val="30EC18F1"/>
    <w:rsid w:val="39BC591B"/>
    <w:rsid w:val="39FF36F2"/>
    <w:rsid w:val="3B626996"/>
    <w:rsid w:val="3D4B1AC9"/>
    <w:rsid w:val="3F7171A7"/>
    <w:rsid w:val="4C856040"/>
    <w:rsid w:val="53407165"/>
    <w:rsid w:val="53833BDD"/>
    <w:rsid w:val="54754356"/>
    <w:rsid w:val="54F41FB5"/>
    <w:rsid w:val="587F072F"/>
    <w:rsid w:val="5996188C"/>
    <w:rsid w:val="5B2630E4"/>
    <w:rsid w:val="5C4F0418"/>
    <w:rsid w:val="5D535CE6"/>
    <w:rsid w:val="5DA61239"/>
    <w:rsid w:val="5E3653EC"/>
    <w:rsid w:val="62190BD2"/>
    <w:rsid w:val="62F87114"/>
    <w:rsid w:val="69586B5E"/>
    <w:rsid w:val="698A0CE2"/>
    <w:rsid w:val="6A5A63E0"/>
    <w:rsid w:val="6B704E5D"/>
    <w:rsid w:val="6DA719E4"/>
    <w:rsid w:val="755F67AF"/>
    <w:rsid w:val="77CA1445"/>
    <w:rsid w:val="7C33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able of figures"/>
    <w:basedOn w:val="1"/>
    <w:next w:val="1"/>
    <w:autoRedefine/>
    <w:qFormat/>
    <w:uiPriority w:val="0"/>
    <w:pPr>
      <w:ind w:left="400" w:leftChars="200" w:hanging="200" w:hangingChars="200"/>
    </w:pPr>
  </w:style>
  <w:style w:type="paragraph" w:customStyle="1" w:styleId="7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..ì." w:hAnsi="..ì." w:eastAsia="..ì." w:cs="..ì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1806</Words>
  <Characters>1900</Characters>
  <Lines>0</Lines>
  <Paragraphs>0</Paragraphs>
  <TotalTime>4</TotalTime>
  <ScaleCrop>false</ScaleCrop>
  <LinksUpToDate>false</LinksUpToDate>
  <CharactersWithSpaces>1902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2023-03-22T07:23:00Z</dcterms:created>
  <dc:creator>流光</dc:creator>
  <cp:lastModifiedBy>流光</cp:lastModifiedBy>
  <cp:lastPrinted>2023-04-03T01:21:00Z</cp:lastPrinted>
  <dcterms:modified xsi:type="dcterms:W3CDTF">2024-03-19T01:52:44Z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C17EE15EFF134A29B1BCB9A65E44CA49</vt:lpwstr>
  </property>
</Properties>
</file>