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E0E0D">
      <w:pPr>
        <w:pStyle w:val="8"/>
        <w:spacing w:line="620" w:lineRule="exact"/>
        <w:ind w:firstLine="640"/>
        <w:jc w:val="center"/>
        <w:rPr>
          <w:rFonts w:ascii="方正小标宋简体" w:hAnsi="方正小标宋简体" w:eastAsia="方正小标宋简体" w:cs="方正小标宋简体"/>
          <w:color w:val="auto"/>
          <w:kern w:val="2"/>
          <w:sz w:val="44"/>
          <w:szCs w:val="44"/>
          <w:lang w:val="en-US"/>
        </w:rPr>
      </w:pPr>
      <w:r>
        <w:rPr>
          <w:rFonts w:hint="eastAsia" w:ascii="方正小标宋简体" w:hAnsi="方正小标宋简体" w:eastAsia="方正小标宋简体" w:cs="方正小标宋简体"/>
          <w:color w:val="auto"/>
          <w:kern w:val="2"/>
          <w:sz w:val="44"/>
          <w:szCs w:val="44"/>
          <w:lang w:val="en-US"/>
        </w:rPr>
        <w:t>遂宁市自然资源和规划局</w:t>
      </w:r>
    </w:p>
    <w:p w14:paraId="425F1B03">
      <w:pPr>
        <w:pStyle w:val="8"/>
        <w:spacing w:line="620" w:lineRule="exact"/>
        <w:jc w:val="center"/>
        <w:rPr>
          <w:rFonts w:ascii="方正小标宋简体" w:hAnsi="方正小标宋简体" w:eastAsia="方正小标宋简体" w:cs="方正小标宋简体"/>
          <w:color w:val="auto"/>
          <w:kern w:val="2"/>
          <w:sz w:val="44"/>
          <w:szCs w:val="44"/>
        </w:rPr>
      </w:pPr>
      <w:r>
        <w:rPr>
          <w:rFonts w:hint="eastAsia" w:ascii="方正小标宋简体" w:hAnsi="方正小标宋简体" w:eastAsia="方正小标宋简体" w:cs="方正小标宋简体"/>
          <w:color w:val="auto"/>
          <w:kern w:val="2"/>
          <w:sz w:val="44"/>
          <w:szCs w:val="44"/>
          <w:lang w:val="en-US"/>
        </w:rPr>
        <w:t>关于《遂宁市美丽乡村风貌导则及民居设计图集》</w:t>
      </w:r>
      <w:r>
        <w:rPr>
          <w:rFonts w:hint="eastAsia" w:ascii="方正小标宋简体" w:hAnsi="方正小标宋简体" w:eastAsia="方正小标宋简体" w:cs="方正小标宋简体"/>
          <w:color w:val="auto"/>
          <w:kern w:val="2"/>
          <w:sz w:val="44"/>
          <w:szCs w:val="44"/>
        </w:rPr>
        <w:t>支出绩效自评的报告</w:t>
      </w:r>
    </w:p>
    <w:p w14:paraId="345E5CAB">
      <w:pPr>
        <w:pStyle w:val="8"/>
        <w:spacing w:line="560" w:lineRule="exact"/>
        <w:ind w:firstLine="640"/>
        <w:rPr>
          <w:rFonts w:ascii="CESI仿宋-GB2312" w:hAnsi="CESI仿宋-GB2312" w:eastAsia="CESI仿宋-GB2312" w:cs="CESI仿宋-GB2312"/>
          <w:color w:val="auto"/>
          <w:kern w:val="2"/>
          <w:sz w:val="32"/>
          <w:szCs w:val="32"/>
        </w:rPr>
      </w:pPr>
    </w:p>
    <w:p w14:paraId="79D792E2">
      <w:pPr>
        <w:adjustRightInd w:val="0"/>
        <w:snapToGrid w:val="0"/>
        <w:spacing w:line="560" w:lineRule="exact"/>
        <w:rPr>
          <w:rFonts w:ascii="CESI仿宋-GB2312" w:hAnsi="CESI仿宋-GB2312" w:eastAsia="CESI仿宋-GB2312" w:cs="CESI仿宋-GB2312"/>
          <w:szCs w:val="32"/>
        </w:rPr>
      </w:pPr>
      <w:r>
        <w:rPr>
          <w:rFonts w:hint="eastAsia" w:ascii="CESI仿宋-GB2312" w:hAnsi="CESI仿宋-GB2312" w:eastAsia="CESI仿宋-GB2312" w:cs="CESI仿宋-GB2312"/>
          <w:szCs w:val="32"/>
        </w:rPr>
        <w:t>市财政局：</w:t>
      </w:r>
    </w:p>
    <w:p w14:paraId="007D5121">
      <w:pPr>
        <w:adjustRightInd w:val="0"/>
        <w:snapToGrid w:val="0"/>
        <w:spacing w:line="560" w:lineRule="exact"/>
        <w:ind w:firstLine="640" w:firstLineChars="200"/>
        <w:rPr>
          <w:rFonts w:ascii="CESI仿宋-GB2312" w:hAnsi="CESI仿宋-GB2312" w:eastAsia="CESI仿宋-GB2312" w:cs="CESI仿宋-GB2312"/>
          <w:szCs w:val="32"/>
        </w:rPr>
      </w:pPr>
      <w:r>
        <w:rPr>
          <w:rFonts w:hint="eastAsia" w:ascii="CESI仿宋-GB2312" w:hAnsi="CESI仿宋-GB2312" w:eastAsia="CESI仿宋-GB2312" w:cs="CESI仿宋-GB2312"/>
          <w:szCs w:val="32"/>
        </w:rPr>
        <w:t xml:space="preserve"> 按照《关于开展2023年部门、项目、政策支出绩效自评工作的通知》（遂财绩〔2023〕2号）要求，我局认真开展遂宁市美丽乡村风貌导则及民居设计图集支出绩效自评工作，现将相关情况报告如下。</w:t>
      </w:r>
    </w:p>
    <w:p w14:paraId="3E032E72">
      <w:pPr>
        <w:adjustRightInd w:val="0"/>
        <w:snapToGrid w:val="0"/>
        <w:spacing w:line="560" w:lineRule="exact"/>
        <w:ind w:firstLine="640" w:firstLineChars="200"/>
        <w:rPr>
          <w:rFonts w:ascii="黑体" w:hAnsi="黑体" w:eastAsia="黑体" w:cs="黑体"/>
          <w:lang w:val="zh-CN"/>
        </w:rPr>
      </w:pPr>
      <w:r>
        <w:rPr>
          <w:rFonts w:hint="eastAsia" w:ascii="黑体" w:hAnsi="黑体" w:eastAsia="黑体" w:cs="黑体"/>
        </w:rPr>
        <w:t>一、</w:t>
      </w:r>
      <w:r>
        <w:rPr>
          <w:rFonts w:hint="eastAsia" w:ascii="黑体" w:hAnsi="黑体" w:eastAsia="黑体" w:cs="黑体"/>
          <w:lang w:val="zh-CN"/>
        </w:rPr>
        <w:t>项目概况</w:t>
      </w:r>
    </w:p>
    <w:p w14:paraId="60A67A36">
      <w:p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（一）项目基本情况</w:t>
      </w:r>
    </w:p>
    <w:p w14:paraId="228855A7">
      <w:pPr>
        <w:adjustRightInd w:val="0"/>
        <w:snapToGrid w:val="0"/>
        <w:spacing w:line="560" w:lineRule="exact"/>
        <w:ind w:firstLine="643" w:firstLineChars="200"/>
        <w:rPr>
          <w:rFonts w:ascii="CESI仿宋-GB2312" w:hAnsi="CESI仿宋-GB2312" w:eastAsia="CESI仿宋-GB2312" w:cs="CESI仿宋-GB2312"/>
          <w:b/>
          <w:bCs/>
          <w:lang w:val="zh-CN"/>
        </w:rPr>
      </w:pPr>
      <w:r>
        <w:rPr>
          <w:rFonts w:hint="eastAsia" w:ascii="CESI仿宋-GB2312" w:hAnsi="CESI仿宋-GB2312" w:eastAsia="CESI仿宋-GB2312" w:cs="CESI仿宋-GB2312"/>
          <w:b/>
          <w:bCs/>
          <w:lang w:val="zh-CN"/>
        </w:rPr>
        <w:t>1. 主管部门职能</w:t>
      </w:r>
    </w:p>
    <w:p w14:paraId="5FA7DE0D">
      <w:pPr>
        <w:adjustRightInd w:val="0"/>
        <w:snapToGrid w:val="0"/>
        <w:spacing w:line="560" w:lineRule="exact"/>
        <w:ind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szCs w:val="32"/>
        </w:rPr>
        <w:t>乡村振兴是党的十九大提出的重要战略，建设更加美好的社会主义新农村是当前重要任务。为全面规范乡村建房，确保农房建设有序、风貌管控合理，因地制宜制定农房风貌导则及设计图集是一项十分重要工作，对改善农民居住条件、提升乡村风貌具有重要意义。</w:t>
      </w:r>
      <w:r>
        <w:rPr>
          <w:rFonts w:hint="eastAsia" w:ascii="CESI仿宋-GB2312" w:hAnsi="CESI仿宋-GB2312" w:eastAsia="CESI仿宋-GB2312" w:cs="CESI仿宋-GB2312"/>
        </w:rPr>
        <w:t>我局作为乡村规划编制及规划管控的职能部门，统筹指导全市乡村建设及风貌管理，负责牵头编制《遂宁市美丽乡村风貌导则及民居设计图集》</w:t>
      </w:r>
      <w:r>
        <w:rPr>
          <w:rFonts w:hint="eastAsia" w:ascii="CESI仿宋-GB2312" w:hAnsi="CESI仿宋-GB2312" w:eastAsia="CESI仿宋-GB2312" w:cs="CESI仿宋-GB2312"/>
          <w:lang w:val="zh-CN"/>
        </w:rPr>
        <w:t>（以下简称《导则及图集》）</w:t>
      </w:r>
      <w:r>
        <w:rPr>
          <w:rFonts w:hint="eastAsia" w:ascii="CESI仿宋-GB2312" w:hAnsi="CESI仿宋-GB2312" w:eastAsia="CESI仿宋-GB2312" w:cs="CESI仿宋-GB2312"/>
        </w:rPr>
        <w:t xml:space="preserve">，并推广运用、实施。  </w:t>
      </w:r>
    </w:p>
    <w:p w14:paraId="425ECAC3">
      <w:pPr>
        <w:adjustRightInd w:val="0"/>
        <w:snapToGrid w:val="0"/>
        <w:spacing w:line="560" w:lineRule="exact"/>
        <w:ind w:firstLine="643" w:firstLineChars="200"/>
        <w:rPr>
          <w:rFonts w:ascii="CESI仿宋-GB2312" w:hAnsi="CESI仿宋-GB2312" w:eastAsia="CESI仿宋-GB2312" w:cs="CESI仿宋-GB2312"/>
          <w:b/>
          <w:bCs/>
          <w:lang w:val="zh-CN"/>
        </w:rPr>
      </w:pPr>
      <w:r>
        <w:rPr>
          <w:rFonts w:hint="eastAsia" w:ascii="CESI仿宋-GB2312" w:hAnsi="CESI仿宋-GB2312" w:eastAsia="CESI仿宋-GB2312" w:cs="CESI仿宋-GB2312"/>
          <w:b/>
          <w:bCs/>
        </w:rPr>
        <w:t>2.</w:t>
      </w:r>
      <w:r>
        <w:rPr>
          <w:rFonts w:hint="eastAsia" w:ascii="CESI仿宋-GB2312" w:hAnsi="CESI仿宋-GB2312" w:eastAsia="CESI仿宋-GB2312" w:cs="CESI仿宋-GB2312"/>
          <w:b/>
          <w:bCs/>
          <w:lang w:val="zh-CN"/>
        </w:rPr>
        <w:t>立项依据</w:t>
      </w:r>
    </w:p>
    <w:p w14:paraId="6D0AB5E7">
      <w:pPr>
        <w:pStyle w:val="3"/>
        <w:spacing w:line="560" w:lineRule="exact"/>
        <w:ind w:firstLine="320" w:firstLineChars="100"/>
        <w:rPr>
          <w:rFonts w:ascii="CESI仿宋-GB2312" w:hAnsi="CESI仿宋-GB2312" w:eastAsia="CESI仿宋-GB2312" w:cs="CESI仿宋-GB2312"/>
        </w:rPr>
      </w:pPr>
      <w:r>
        <w:rPr>
          <w:rFonts w:hint="eastAsia" w:ascii="CESI仿宋-GB2312" w:hAnsi="CESI仿宋-GB2312" w:eastAsia="CESI仿宋-GB2312" w:cs="CESI仿宋-GB2312"/>
        </w:rPr>
        <w:t xml:space="preserve">   </w:t>
      </w:r>
      <w:r>
        <w:rPr>
          <w:rFonts w:hint="eastAsia" w:ascii="CESI仿宋-GB2312" w:hAnsi="CESI仿宋-GB2312" w:eastAsia="CESI仿宋-GB2312" w:cs="CESI仿宋-GB2312"/>
          <w:lang w:val="zh-CN"/>
        </w:rPr>
        <w:t>2021年4月30日，根据市政府关于《解决〈遂宁市美丽乡村风貌导则及民居设计图集〉编制经费的请示》的批示，该项目经费从市本级共同专项资金预算的“规划编制专项经费”中解决。5月该项目经费通过财政评审后确定为98万元，8月通过公开招标方式确定设计单位为四川大学工程设计研究院有限公司，中标价为96.2万元。</w:t>
      </w:r>
    </w:p>
    <w:p w14:paraId="68FC7CE4">
      <w:pPr>
        <w:adjustRightInd w:val="0"/>
        <w:snapToGrid w:val="0"/>
        <w:spacing w:line="560" w:lineRule="exact"/>
        <w:ind w:firstLine="643" w:firstLineChars="200"/>
        <w:rPr>
          <w:rFonts w:ascii="CESI仿宋-GB2312" w:hAnsi="CESI仿宋-GB2312" w:eastAsia="CESI仿宋-GB2312" w:cs="CESI仿宋-GB2312"/>
          <w:b/>
          <w:bCs/>
          <w:lang w:val="zh-CN"/>
        </w:rPr>
      </w:pPr>
      <w:r>
        <w:rPr>
          <w:rFonts w:hint="eastAsia" w:ascii="CESI仿宋-GB2312" w:hAnsi="CESI仿宋-GB2312" w:eastAsia="CESI仿宋-GB2312" w:cs="CESI仿宋-GB2312"/>
          <w:b/>
          <w:bCs/>
        </w:rPr>
        <w:t>3.</w:t>
      </w:r>
      <w:r>
        <w:rPr>
          <w:rFonts w:hint="eastAsia" w:ascii="CESI仿宋-GB2312" w:hAnsi="CESI仿宋-GB2312" w:eastAsia="CESI仿宋-GB2312" w:cs="CESI仿宋-GB2312"/>
          <w:b/>
          <w:bCs/>
          <w:lang w:val="zh-CN"/>
        </w:rPr>
        <w:t>资金管理办法</w:t>
      </w:r>
    </w:p>
    <w:p w14:paraId="5E68BD24">
      <w:pPr>
        <w:adjustRightInd w:val="0"/>
        <w:snapToGrid w:val="0"/>
        <w:spacing w:line="560" w:lineRule="exact"/>
        <w:ind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lang w:val="zh-CN"/>
        </w:rPr>
        <w:t>资金支出按照合同约定，</w:t>
      </w:r>
      <w:r>
        <w:rPr>
          <w:rFonts w:hint="eastAsia" w:ascii="CESI仿宋-GB2312" w:hAnsi="CESI仿宋-GB2312" w:eastAsia="CESI仿宋-GB2312" w:cs="CESI仿宋-GB2312"/>
          <w:kern w:val="0"/>
          <w:szCs w:val="32"/>
          <w:shd w:val="clear" w:color="auto" w:fill="FFFFFF"/>
          <w:lang w:val="zh-CN"/>
        </w:rPr>
        <w:t>经我局党委会研究支出，严格执行财政专项资金管理办法及相关政策。</w:t>
      </w:r>
    </w:p>
    <w:p w14:paraId="58DEA7D8">
      <w:pPr>
        <w:adjustRightInd w:val="0"/>
        <w:snapToGrid w:val="0"/>
        <w:spacing w:line="560" w:lineRule="exact"/>
        <w:ind w:left="640" w:leftChars="200"/>
        <w:rPr>
          <w:rFonts w:ascii="CESI仿宋-GB2312" w:hAnsi="CESI仿宋-GB2312" w:eastAsia="CESI仿宋-GB2312" w:cs="CESI仿宋-GB2312"/>
          <w:b/>
          <w:bCs/>
          <w:lang w:val="zh-CN"/>
        </w:rPr>
      </w:pPr>
      <w:r>
        <w:rPr>
          <w:rFonts w:hint="eastAsia" w:ascii="CESI仿宋-GB2312" w:hAnsi="CESI仿宋-GB2312" w:eastAsia="CESI仿宋-GB2312" w:cs="CESI仿宋-GB2312"/>
          <w:b/>
          <w:bCs/>
        </w:rPr>
        <w:t>4.</w:t>
      </w:r>
      <w:r>
        <w:rPr>
          <w:rFonts w:hint="eastAsia" w:ascii="CESI仿宋-GB2312" w:hAnsi="CESI仿宋-GB2312" w:eastAsia="CESI仿宋-GB2312" w:cs="CESI仿宋-GB2312"/>
          <w:b/>
          <w:bCs/>
          <w:lang w:val="zh-CN"/>
        </w:rPr>
        <w:t>资金分配原则</w:t>
      </w:r>
    </w:p>
    <w:p w14:paraId="549A7B09">
      <w:pPr>
        <w:pStyle w:val="2"/>
        <w:spacing w:line="560" w:lineRule="exact"/>
        <w:ind w:left="0" w:leftChars="0"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lang w:val="zh-CN"/>
        </w:rPr>
        <w:t>按照合同要求，分</w:t>
      </w:r>
      <w:r>
        <w:rPr>
          <w:rFonts w:hint="eastAsia" w:ascii="CESI仿宋-GB2312" w:hAnsi="CESI仿宋-GB2312" w:eastAsia="CESI仿宋-GB2312" w:cs="CESI仿宋-GB2312"/>
        </w:rPr>
        <w:t>4笔支付。</w:t>
      </w:r>
      <w:r>
        <w:rPr>
          <w:rFonts w:hint="eastAsia" w:ascii="CESI仿宋-GB2312" w:hAnsi="CESI仿宋-GB2312" w:eastAsia="CESI仿宋-GB2312" w:cs="CESI仿宋-GB2312"/>
          <w:lang w:val="zh-CN"/>
        </w:rPr>
        <w:t>合同签订后15个工作日，采购人预付中标（成交）供应商合同总金额的30%；形成成果并通过遂宁市国土空间规划委员会专家委员会审查合格后于15个工作日内支付合同总金额的30%；形成正式成果报遂宁市规委会审议通过并修改完善、确认后15个工作日内支付合同总金额的35%；规委会审议并确认后，在半年时间内根据甲方使用情况对该成果进行维护，半年履行期满后支付剩余合同总金额的5%。</w:t>
      </w:r>
    </w:p>
    <w:p w14:paraId="45C5A8A0">
      <w:p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（二）项目绩效目标</w:t>
      </w:r>
    </w:p>
    <w:p w14:paraId="0CE0253C">
      <w:pPr>
        <w:adjustRightInd w:val="0"/>
        <w:snapToGrid w:val="0"/>
        <w:spacing w:line="560" w:lineRule="exact"/>
        <w:ind w:firstLine="643" w:firstLineChars="200"/>
        <w:rPr>
          <w:rFonts w:ascii="CESI仿宋-GB2312" w:hAnsi="CESI仿宋-GB2312" w:eastAsia="CESI仿宋-GB2312" w:cs="CESI仿宋-GB2312"/>
          <w:b/>
          <w:bCs/>
          <w:lang w:val="zh-CN"/>
        </w:rPr>
      </w:pPr>
      <w:r>
        <w:rPr>
          <w:rFonts w:hint="eastAsia" w:ascii="CESI仿宋-GB2312" w:hAnsi="CESI仿宋-GB2312" w:eastAsia="CESI仿宋-GB2312" w:cs="CESI仿宋-GB2312"/>
          <w:b/>
          <w:bCs/>
          <w:lang w:val="zh-CN"/>
        </w:rPr>
        <w:t>1. 项目主要内容</w:t>
      </w:r>
    </w:p>
    <w:p w14:paraId="747F2641">
      <w:pPr>
        <w:pStyle w:val="2"/>
        <w:spacing w:line="560" w:lineRule="exact"/>
        <w:ind w:left="0" w:leftChars="0"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rPr>
        <w:t xml:space="preserve"> </w:t>
      </w:r>
      <w:r>
        <w:rPr>
          <w:rFonts w:hint="eastAsia" w:ascii="CESI仿宋-GB2312" w:hAnsi="CESI仿宋-GB2312" w:eastAsia="CESI仿宋-GB2312" w:cs="CESI仿宋-GB2312"/>
          <w:lang w:val="zh-CN"/>
        </w:rPr>
        <w:t>一是美丽乡村风貌导则内容。包括分区规划引导、风貌特色分区、分类建设指引等相关内容。二是美丽乡村民居设计图集。包括设计说明、设计要求、建筑户型设计、风貌指引等相关内容。</w:t>
      </w:r>
    </w:p>
    <w:p w14:paraId="7E272183">
      <w:pPr>
        <w:adjustRightInd w:val="0"/>
        <w:snapToGrid w:val="0"/>
        <w:spacing w:line="560" w:lineRule="exact"/>
        <w:ind w:firstLine="643" w:firstLineChars="200"/>
        <w:rPr>
          <w:rFonts w:ascii="CESI仿宋-GB2312" w:hAnsi="CESI仿宋-GB2312" w:eastAsia="CESI仿宋-GB2312" w:cs="CESI仿宋-GB2312"/>
          <w:b/>
          <w:bCs/>
          <w:lang w:val="zh-CN"/>
        </w:rPr>
      </w:pPr>
      <w:r>
        <w:rPr>
          <w:rFonts w:hint="eastAsia" w:ascii="CESI仿宋-GB2312" w:hAnsi="CESI仿宋-GB2312" w:eastAsia="CESI仿宋-GB2312" w:cs="CESI仿宋-GB2312"/>
          <w:b/>
          <w:bCs/>
        </w:rPr>
        <w:t>2.</w:t>
      </w:r>
      <w:r>
        <w:rPr>
          <w:rFonts w:hint="eastAsia" w:ascii="CESI仿宋-GB2312" w:hAnsi="CESI仿宋-GB2312" w:eastAsia="CESI仿宋-GB2312" w:cs="CESI仿宋-GB2312"/>
          <w:b/>
          <w:bCs/>
          <w:lang w:val="zh-CN"/>
        </w:rPr>
        <w:t>项目绩效目标</w:t>
      </w:r>
    </w:p>
    <w:p w14:paraId="06153A04">
      <w:pPr>
        <w:spacing w:line="560" w:lineRule="exact"/>
        <w:ind w:firstLine="640" w:firstLineChars="200"/>
        <w:rPr>
          <w:rFonts w:ascii="CESI仿宋-GB2312" w:hAnsi="CESI仿宋-GB2312" w:eastAsia="CESI仿宋-GB2312" w:cs="CESI仿宋-GB2312"/>
          <w:szCs w:val="32"/>
        </w:rPr>
      </w:pPr>
      <w:r>
        <w:rPr>
          <w:rFonts w:hint="eastAsia" w:ascii="CESI仿宋-GB2312" w:hAnsi="CESI仿宋-GB2312" w:eastAsia="CESI仿宋-GB2312" w:cs="CESI仿宋-GB2312"/>
        </w:rPr>
        <w:t xml:space="preserve">  该项目自合同签订生效之日起4个月内完成项目成果， 采购人与中标（成交）供应商按照国家、行业相关标准、政府采购相关法律法规以及《财政部关于进一步加强政府采购需求和履约验收管理的指导意见》（财库〔2016〕205号）的要求进行验收。通过遂宁市专委会审查、规委会审议确认合格。用于全市区域内村庄(包括自然村)及农村社区的乡村整体风貌、民居设计、院落布局、建设和管理。</w:t>
      </w:r>
    </w:p>
    <w:p w14:paraId="4DBF413D">
      <w:pPr>
        <w:spacing w:line="560" w:lineRule="exact"/>
        <w:ind w:firstLine="640" w:firstLineChars="200"/>
        <w:rPr>
          <w:rFonts w:ascii="CESI仿宋-GB2312" w:hAnsi="CESI仿宋-GB2312" w:eastAsia="CESI仿宋-GB2312" w:cs="CESI仿宋-GB2312"/>
          <w:spacing w:val="-5"/>
          <w:lang w:val="zh-CN"/>
        </w:rPr>
      </w:pPr>
      <w:r>
        <w:rPr>
          <w:rFonts w:hint="eastAsia" w:ascii="CESI仿宋-GB2312" w:hAnsi="CESI仿宋-GB2312" w:eastAsia="CESI仿宋-GB2312" w:cs="CESI仿宋-GB2312"/>
        </w:rPr>
        <w:t>3.</w:t>
      </w:r>
      <w:r>
        <w:rPr>
          <w:rFonts w:hint="eastAsia" w:ascii="CESI仿宋-GB2312" w:hAnsi="CESI仿宋-GB2312" w:eastAsia="CESI仿宋-GB2312" w:cs="CESI仿宋-GB2312"/>
          <w:lang w:val="zh-CN"/>
        </w:rPr>
        <w:t>项目申报内容与实际建设内容符合，申报目标合理可行。</w:t>
      </w:r>
    </w:p>
    <w:p w14:paraId="65C8A4F7">
      <w:p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（三）项目自评步骤及方法</w:t>
      </w:r>
    </w:p>
    <w:p w14:paraId="6407C4B0">
      <w:pPr>
        <w:spacing w:line="560" w:lineRule="exact"/>
        <w:ind w:firstLine="640" w:firstLineChars="200"/>
        <w:rPr>
          <w:rFonts w:ascii="CESI仿宋-GB2312" w:hAnsi="CESI仿宋-GB2312" w:eastAsia="CESI仿宋-GB2312" w:cs="CESI仿宋-GB2312"/>
        </w:rPr>
      </w:pPr>
      <w:r>
        <w:rPr>
          <w:rFonts w:hint="eastAsia" w:ascii="CESI仿宋-GB2312" w:hAnsi="CESI仿宋-GB2312" w:eastAsia="CESI仿宋-GB2312" w:cs="CESI仿宋-GB2312"/>
          <w:szCs w:val="32"/>
        </w:rPr>
        <w:t>项目按照2022年项目支出绩效评价指标体系自评，以项目决策、项目实施、完成结果各项指标是否达到为依据，自评得分为98分。</w:t>
      </w:r>
    </w:p>
    <w:p w14:paraId="742D93F4">
      <w:pPr>
        <w:adjustRightInd w:val="0"/>
        <w:snapToGrid w:val="0"/>
        <w:spacing w:line="560" w:lineRule="exact"/>
        <w:ind w:firstLine="640" w:firstLineChars="200"/>
        <w:rPr>
          <w:rFonts w:ascii="CESI仿宋-GB2312" w:hAnsi="CESI仿宋-GB2312" w:eastAsia="CESI仿宋-GB2312" w:cs="CESI仿宋-GB2312"/>
        </w:rPr>
      </w:pPr>
      <w:r>
        <w:rPr>
          <w:rFonts w:hint="eastAsia" w:ascii="CESI仿宋-GB2312" w:hAnsi="CESI仿宋-GB2312" w:eastAsia="CESI仿宋-GB2312" w:cs="CESI仿宋-GB2312"/>
        </w:rPr>
        <w:t>二、项目资金申报及使用情况</w:t>
      </w:r>
    </w:p>
    <w:p w14:paraId="69E7324B">
      <w:p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（一）项目资金申报及批复情况</w:t>
      </w:r>
    </w:p>
    <w:p w14:paraId="6CDD5F5A">
      <w:pPr>
        <w:spacing w:line="560" w:lineRule="exact"/>
        <w:ind w:firstLine="640" w:firstLineChars="200"/>
        <w:rPr>
          <w:rFonts w:ascii="CESI仿宋-GB2312" w:hAnsi="CESI仿宋-GB2312" w:eastAsia="CESI仿宋-GB2312" w:cs="CESI仿宋-GB2312"/>
          <w:szCs w:val="32"/>
        </w:rPr>
      </w:pPr>
      <w:r>
        <w:rPr>
          <w:rFonts w:hint="eastAsia" w:ascii="CESI仿宋-GB2312" w:hAnsi="CESI仿宋-GB2312" w:eastAsia="CESI仿宋-GB2312" w:cs="CESI仿宋-GB2312"/>
          <w:szCs w:val="32"/>
        </w:rPr>
        <w:t xml:space="preserve"> 按照合同约定，2022年我局向市财政局申请了33.67万元编制经费，市财政局按照资金管理办法要求下达了该编制经费。</w:t>
      </w:r>
    </w:p>
    <w:p w14:paraId="1A8385C7">
      <w:pPr>
        <w:spacing w:line="560" w:lineRule="exact"/>
        <w:ind w:firstLine="640" w:firstLineChars="200"/>
        <w:rPr>
          <w:rFonts w:ascii="CESI仿宋-GB2312" w:hAnsi="CESI仿宋-GB2312" w:eastAsia="CESI仿宋-GB2312" w:cs="CESI仿宋-GB2312"/>
          <w:b/>
          <w:lang w:val="zh-CN"/>
        </w:rPr>
      </w:pPr>
      <w:r>
        <w:rPr>
          <w:rFonts w:hint="eastAsia" w:ascii="CESI仿宋-GB2312" w:hAnsi="CESI仿宋-GB2312" w:eastAsia="CESI仿宋-GB2312" w:cs="CESI仿宋-GB2312"/>
          <w:szCs w:val="32"/>
        </w:rPr>
        <w:t>（二）</w:t>
      </w:r>
      <w:r>
        <w:rPr>
          <w:rFonts w:hint="eastAsia" w:ascii="CESI仿宋-GB2312" w:hAnsi="CESI仿宋-GB2312" w:eastAsia="CESI仿宋-GB2312" w:cs="CESI仿宋-GB2312"/>
          <w:b/>
          <w:lang w:val="zh-CN"/>
        </w:rPr>
        <w:t>资金计划、到位及使用情况</w:t>
      </w:r>
    </w:p>
    <w:p w14:paraId="2B169F82">
      <w:pPr>
        <w:adjustRightInd w:val="0"/>
        <w:snapToGrid w:val="0"/>
        <w:spacing w:line="560" w:lineRule="exact"/>
        <w:ind w:firstLine="640" w:firstLineChars="200"/>
        <w:rPr>
          <w:rFonts w:ascii="CESI仿宋-GB2312" w:hAnsi="CESI仿宋-GB2312" w:eastAsia="CESI仿宋-GB2312" w:cs="CESI仿宋-GB2312"/>
          <w:szCs w:val="32"/>
        </w:rPr>
      </w:pPr>
      <w:r>
        <w:rPr>
          <w:rFonts w:hint="eastAsia" w:ascii="CESI仿宋-GB2312" w:hAnsi="CESI仿宋-GB2312" w:eastAsia="CESI仿宋-GB2312" w:cs="CESI仿宋-GB2312"/>
          <w:szCs w:val="32"/>
        </w:rPr>
        <w:t>2022年资金计划为33.67万元，财政下达专项资金33.67万元。按照项目进度和合同约定拨付资金，2022年已拨付项目资金33.67万元，剩余0万元。款项全部用于编制</w:t>
      </w:r>
      <w:r>
        <w:rPr>
          <w:rFonts w:hint="eastAsia" w:ascii="CESI仿宋-GB2312" w:hAnsi="CESI仿宋-GB2312" w:eastAsia="CESI仿宋-GB2312" w:cs="CESI仿宋-GB2312"/>
          <w:color w:val="000000"/>
          <w:kern w:val="0"/>
          <w:sz w:val="31"/>
          <w:szCs w:val="31"/>
        </w:rPr>
        <w:t>《导则及图集》，</w:t>
      </w:r>
      <w:r>
        <w:rPr>
          <w:rFonts w:hint="eastAsia" w:ascii="CESI仿宋-GB2312" w:hAnsi="CESI仿宋-GB2312" w:eastAsia="CESI仿宋-GB2312" w:cs="CESI仿宋-GB2312"/>
          <w:lang w:val="zh-CN"/>
        </w:rPr>
        <w:t>支付依据合规合法，资金支付与预算相符。</w:t>
      </w:r>
    </w:p>
    <w:p w14:paraId="4E6954D8">
      <w:p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（三）项目财务管理情况</w:t>
      </w:r>
    </w:p>
    <w:p w14:paraId="6D526A74">
      <w:pPr>
        <w:adjustRightInd w:val="0"/>
        <w:snapToGrid w:val="0"/>
        <w:spacing w:line="560" w:lineRule="exact"/>
        <w:ind w:firstLine="620" w:firstLineChars="200"/>
        <w:rPr>
          <w:rFonts w:ascii="CESI仿宋-GB2312" w:hAnsi="CESI仿宋-GB2312" w:eastAsia="CESI仿宋-GB2312" w:cs="CESI仿宋-GB2312"/>
          <w:lang w:val="zh-CN"/>
        </w:rPr>
      </w:pPr>
      <w:r>
        <w:rPr>
          <w:rFonts w:hint="eastAsia" w:ascii="CESI仿宋-GB2312" w:hAnsi="CESI仿宋-GB2312" w:eastAsia="CESI仿宋-GB2312" w:cs="CESI仿宋-GB2312"/>
          <w:color w:val="000000"/>
          <w:kern w:val="0"/>
          <w:sz w:val="31"/>
          <w:szCs w:val="31"/>
        </w:rPr>
        <w:t>《导则及图集》</w:t>
      </w:r>
      <w:r>
        <w:rPr>
          <w:rFonts w:hint="eastAsia" w:ascii="CESI仿宋-GB2312" w:hAnsi="CESI仿宋-GB2312" w:eastAsia="CESI仿宋-GB2312" w:cs="CESI仿宋-GB2312"/>
          <w:lang w:val="zh-CN"/>
        </w:rPr>
        <w:t>项目资金属于规划编制专项经费，大额资金支出均列为“三重一大”的议题，经党委会研究支出，严格执行财政专项资金管理办法及相关政策。</w:t>
      </w:r>
    </w:p>
    <w:p w14:paraId="2B031CC8">
      <w:pPr>
        <w:adjustRightInd w:val="0"/>
        <w:snapToGrid w:val="0"/>
        <w:spacing w:line="560" w:lineRule="exact"/>
        <w:ind w:firstLine="640" w:firstLineChars="200"/>
        <w:rPr>
          <w:rFonts w:ascii="CESI仿宋-GB2312" w:hAnsi="CESI仿宋-GB2312" w:eastAsia="CESI仿宋-GB2312" w:cs="CESI仿宋-GB2312"/>
        </w:rPr>
      </w:pPr>
      <w:r>
        <w:rPr>
          <w:rFonts w:hint="eastAsia" w:ascii="CESI仿宋-GB2312" w:hAnsi="CESI仿宋-GB2312" w:eastAsia="CESI仿宋-GB2312" w:cs="CESI仿宋-GB2312"/>
        </w:rPr>
        <w:t>三、项目实施及管理情况</w:t>
      </w:r>
    </w:p>
    <w:p w14:paraId="58770566">
      <w:p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（一）项目组织架构及实施流程</w:t>
      </w:r>
    </w:p>
    <w:p w14:paraId="596A1F37">
      <w:pPr>
        <w:spacing w:line="560" w:lineRule="exact"/>
        <w:ind w:firstLine="640" w:firstLineChars="200"/>
        <w:rPr>
          <w:rFonts w:ascii="CESI仿宋-GB2312" w:hAnsi="CESI仿宋-GB2312" w:eastAsia="CESI仿宋-GB2312" w:cs="CESI仿宋-GB2312"/>
          <w:b/>
        </w:rPr>
      </w:pPr>
      <w:r>
        <w:rPr>
          <w:rFonts w:hint="eastAsia" w:ascii="CESI仿宋-GB2312" w:hAnsi="CESI仿宋-GB2312" w:eastAsia="CESI仿宋-GB2312" w:cs="CESI仿宋-GB2312"/>
        </w:rPr>
        <w:t xml:space="preserve"> 我局按</w:t>
      </w:r>
      <w:r>
        <w:rPr>
          <w:rFonts w:hint="eastAsia" w:ascii="CESI仿宋-GB2312" w:hAnsi="CESI仿宋-GB2312" w:eastAsia="CESI仿宋-GB2312" w:cs="CESI仿宋-GB2312"/>
          <w:lang w:val="zh-CN"/>
        </w:rPr>
        <w:t>流</w:t>
      </w:r>
      <w:r>
        <w:rPr>
          <w:rFonts w:hint="eastAsia" w:ascii="CESI仿宋-GB2312" w:hAnsi="CESI仿宋-GB2312" w:eastAsia="CESI仿宋-GB2312" w:cs="CESI仿宋-GB2312"/>
          <w:kern w:val="0"/>
          <w:szCs w:val="32"/>
          <w:shd w:val="clear" w:color="auto" w:fill="FFFFFF"/>
          <w:lang w:val="zh-CN"/>
        </w:rPr>
        <w:t>程开展招投标工作，确定中标单位后，立即组织、督促各县（市、区）自然资源和规划局全力配合中标单位开展现场调研、调查问卷、方案编制等工作，形成成果后及时按程序报专委会审查、规委会审议。</w:t>
      </w:r>
    </w:p>
    <w:p w14:paraId="461A41E0">
      <w:pPr>
        <w:spacing w:line="560" w:lineRule="exact"/>
        <w:ind w:firstLine="643" w:firstLineChars="200"/>
        <w:rPr>
          <w:rFonts w:ascii="CESI仿宋-GB2312" w:hAnsi="CESI仿宋-GB2312" w:eastAsia="CESI仿宋-GB2312" w:cs="CESI仿宋-GB2312"/>
          <w:kern w:val="0"/>
          <w:szCs w:val="32"/>
          <w:shd w:val="clear" w:color="auto" w:fill="FFFFFF"/>
          <w:lang w:val="zh-CN"/>
        </w:rPr>
      </w:pPr>
      <w:r>
        <w:rPr>
          <w:rFonts w:hint="eastAsia" w:ascii="CESI仿宋-GB2312" w:hAnsi="CESI仿宋-GB2312" w:eastAsia="CESI仿宋-GB2312" w:cs="CESI仿宋-GB2312"/>
          <w:b/>
          <w:lang w:val="zh-CN"/>
        </w:rPr>
        <w:t>（二）项目管理情况</w:t>
      </w:r>
    </w:p>
    <w:p w14:paraId="4330B181">
      <w:pPr>
        <w:spacing w:line="560" w:lineRule="exact"/>
        <w:ind w:firstLine="643" w:firstLineChars="200"/>
        <w:rPr>
          <w:rFonts w:ascii="CESI仿宋-GB2312" w:hAnsi="CESI仿宋-GB2312" w:eastAsia="CESI仿宋-GB2312" w:cs="CESI仿宋-GB2312"/>
          <w:b/>
          <w:kern w:val="0"/>
          <w:szCs w:val="32"/>
          <w:shd w:val="clear" w:color="auto" w:fill="FFFFFF"/>
          <w:lang w:val="zh-CN"/>
        </w:rPr>
      </w:pPr>
      <w:r>
        <w:rPr>
          <w:rFonts w:hint="eastAsia" w:ascii="CESI仿宋-GB2312" w:hAnsi="CESI仿宋-GB2312" w:eastAsia="CESI仿宋-GB2312" w:cs="CESI仿宋-GB2312"/>
          <w:b/>
          <w:kern w:val="0"/>
          <w:szCs w:val="32"/>
          <w:shd w:val="clear" w:color="auto" w:fill="FFFFFF"/>
          <w:lang w:val="zh-CN"/>
        </w:rPr>
        <w:t>1. 严格采购程序</w:t>
      </w:r>
    </w:p>
    <w:p w14:paraId="1BE8A949">
      <w:pPr>
        <w:spacing w:line="560" w:lineRule="exact"/>
        <w:ind w:firstLine="640" w:firstLineChars="200"/>
        <w:rPr>
          <w:rFonts w:ascii="CESI仿宋-GB2312" w:hAnsi="CESI仿宋-GB2312" w:eastAsia="CESI仿宋-GB2312" w:cs="CESI仿宋-GB2312"/>
          <w:kern w:val="0"/>
          <w:szCs w:val="32"/>
          <w:shd w:val="clear" w:color="auto" w:fill="FFFFFF"/>
          <w:lang w:val="zh-CN"/>
        </w:rPr>
      </w:pPr>
      <w:r>
        <w:rPr>
          <w:rFonts w:hint="eastAsia" w:ascii="CESI仿宋-GB2312" w:hAnsi="CESI仿宋-GB2312" w:eastAsia="CESI仿宋-GB2312" w:cs="CESI仿宋-GB2312"/>
          <w:kern w:val="0"/>
          <w:szCs w:val="32"/>
          <w:shd w:val="clear" w:color="auto" w:fill="FFFFFF"/>
          <w:lang w:val="zh-CN"/>
        </w:rPr>
        <w:t>按照《中华人民共和国政府采购法》《四川省人民政府关于创新政府采购机制加强政府采购监管工作的意见》（川府发〔2014〕63号）、《四川省财政厅关于印发〈四川省政府购买服务管理办法〉的通知》（川财规〔2021〕15号）、《遂宁市人民政府关于印发〈遂宁市政府投资管理办法〉的通知》（</w:t>
      </w:r>
      <w:r>
        <w:rPr>
          <w:rFonts w:hint="eastAsia" w:ascii="CESI仿宋-GB2312" w:hAnsi="CESI仿宋-GB2312" w:eastAsia="CESI仿宋-GB2312" w:cs="CESI仿宋-GB2312"/>
          <w:kern w:val="0"/>
          <w:szCs w:val="32"/>
          <w:shd w:val="clear" w:color="auto" w:fill="FFFFFF"/>
        </w:rPr>
        <w:t>遂府发</w:t>
      </w:r>
      <w:r>
        <w:rPr>
          <w:rFonts w:hint="eastAsia" w:ascii="CESI仿宋-GB2312" w:hAnsi="CESI仿宋-GB2312" w:eastAsia="CESI仿宋-GB2312" w:cs="CESI仿宋-GB2312"/>
          <w:kern w:val="0"/>
          <w:szCs w:val="32"/>
          <w:shd w:val="clear" w:color="auto" w:fill="FFFFFF"/>
          <w:lang w:val="zh-CN"/>
        </w:rPr>
        <w:t>〔20</w:t>
      </w:r>
      <w:r>
        <w:rPr>
          <w:rFonts w:hint="eastAsia" w:ascii="CESI仿宋-GB2312" w:hAnsi="CESI仿宋-GB2312" w:eastAsia="CESI仿宋-GB2312" w:cs="CESI仿宋-GB2312"/>
          <w:kern w:val="0"/>
          <w:szCs w:val="32"/>
          <w:shd w:val="clear" w:color="auto" w:fill="FFFFFF"/>
        </w:rPr>
        <w:t>19</w:t>
      </w:r>
      <w:r>
        <w:rPr>
          <w:rFonts w:hint="eastAsia" w:ascii="CESI仿宋-GB2312" w:hAnsi="CESI仿宋-GB2312" w:eastAsia="CESI仿宋-GB2312" w:cs="CESI仿宋-GB2312"/>
          <w:kern w:val="0"/>
          <w:szCs w:val="32"/>
          <w:shd w:val="clear" w:color="auto" w:fill="FFFFFF"/>
          <w:lang w:val="zh-CN"/>
        </w:rPr>
        <w:t>〕</w:t>
      </w:r>
      <w:r>
        <w:rPr>
          <w:rFonts w:hint="eastAsia" w:ascii="CESI仿宋-GB2312" w:hAnsi="CESI仿宋-GB2312" w:eastAsia="CESI仿宋-GB2312" w:cs="CESI仿宋-GB2312"/>
          <w:kern w:val="0"/>
          <w:szCs w:val="32"/>
          <w:shd w:val="clear" w:color="auto" w:fill="FFFFFF"/>
        </w:rPr>
        <w:t>9号</w:t>
      </w:r>
      <w:r>
        <w:rPr>
          <w:rFonts w:hint="eastAsia" w:ascii="CESI仿宋-GB2312" w:hAnsi="CESI仿宋-GB2312" w:eastAsia="CESI仿宋-GB2312" w:cs="CESI仿宋-GB2312"/>
          <w:kern w:val="0"/>
          <w:szCs w:val="32"/>
          <w:shd w:val="clear" w:color="auto" w:fill="FFFFFF"/>
          <w:lang w:val="zh-CN"/>
        </w:rPr>
        <w:t>）、</w:t>
      </w:r>
      <w:r>
        <w:rPr>
          <w:rFonts w:hint="eastAsia" w:ascii="CESI仿宋-GB2312" w:hAnsi="CESI仿宋-GB2312" w:eastAsia="CESI仿宋-GB2312" w:cs="CESI仿宋-GB2312"/>
          <w:kern w:val="0"/>
          <w:szCs w:val="32"/>
          <w:shd w:val="clear" w:color="auto" w:fill="FFFFFF"/>
        </w:rPr>
        <w:t>《</w:t>
      </w:r>
      <w:r>
        <w:rPr>
          <w:rFonts w:hint="eastAsia" w:ascii="CESI仿宋-GB2312" w:hAnsi="CESI仿宋-GB2312" w:eastAsia="CESI仿宋-GB2312" w:cs="CESI仿宋-GB2312"/>
          <w:kern w:val="0"/>
          <w:szCs w:val="32"/>
          <w:shd w:val="clear" w:color="auto" w:fill="FFFFFF"/>
          <w:lang w:val="zh-CN"/>
        </w:rPr>
        <w:t>遂宁市财政局关于〈规范政府采购预算执行及工作流程〉的通知</w:t>
      </w:r>
      <w:r>
        <w:rPr>
          <w:rFonts w:hint="eastAsia" w:ascii="CESI仿宋-GB2312" w:hAnsi="CESI仿宋-GB2312" w:eastAsia="CESI仿宋-GB2312" w:cs="CESI仿宋-GB2312"/>
          <w:kern w:val="0"/>
          <w:szCs w:val="32"/>
          <w:shd w:val="clear" w:color="auto" w:fill="FFFFFF"/>
        </w:rPr>
        <w:t xml:space="preserve">》（遂财采 </w:t>
      </w:r>
      <w:r>
        <w:rPr>
          <w:rFonts w:hint="eastAsia" w:ascii="CESI仿宋-GB2312" w:hAnsi="CESI仿宋-GB2312" w:eastAsia="CESI仿宋-GB2312" w:cs="CESI仿宋-GB2312"/>
          <w:kern w:val="0"/>
          <w:szCs w:val="32"/>
          <w:shd w:val="clear" w:color="auto" w:fill="FFFFFF"/>
          <w:lang w:val="zh-CN"/>
        </w:rPr>
        <w:t>〔20</w:t>
      </w:r>
      <w:r>
        <w:rPr>
          <w:rFonts w:hint="eastAsia" w:ascii="CESI仿宋-GB2312" w:hAnsi="CESI仿宋-GB2312" w:eastAsia="CESI仿宋-GB2312" w:cs="CESI仿宋-GB2312"/>
          <w:kern w:val="0"/>
          <w:szCs w:val="32"/>
          <w:shd w:val="clear" w:color="auto" w:fill="FFFFFF"/>
        </w:rPr>
        <w:t>21</w:t>
      </w:r>
      <w:r>
        <w:rPr>
          <w:rFonts w:hint="eastAsia" w:ascii="CESI仿宋-GB2312" w:hAnsi="CESI仿宋-GB2312" w:eastAsia="CESI仿宋-GB2312" w:cs="CESI仿宋-GB2312"/>
          <w:kern w:val="0"/>
          <w:szCs w:val="32"/>
          <w:shd w:val="clear" w:color="auto" w:fill="FFFFFF"/>
          <w:lang w:val="zh-CN"/>
        </w:rPr>
        <w:t>〕</w:t>
      </w:r>
      <w:r>
        <w:rPr>
          <w:rFonts w:hint="eastAsia" w:ascii="CESI仿宋-GB2312" w:hAnsi="CESI仿宋-GB2312" w:eastAsia="CESI仿宋-GB2312" w:cs="CESI仿宋-GB2312"/>
          <w:kern w:val="0"/>
          <w:szCs w:val="32"/>
          <w:shd w:val="clear" w:color="auto" w:fill="FFFFFF"/>
        </w:rPr>
        <w:t>38号）</w:t>
      </w:r>
      <w:r>
        <w:rPr>
          <w:rFonts w:hint="eastAsia" w:ascii="CESI仿宋-GB2312" w:hAnsi="CESI仿宋-GB2312" w:eastAsia="CESI仿宋-GB2312" w:cs="CESI仿宋-GB2312"/>
          <w:kern w:val="0"/>
          <w:szCs w:val="32"/>
          <w:shd w:val="clear" w:color="auto" w:fill="FFFFFF"/>
          <w:lang w:val="zh-CN"/>
        </w:rPr>
        <w:t>等政策文件要求，通过公开招标确定</w:t>
      </w:r>
      <w:r>
        <w:rPr>
          <w:rFonts w:hint="eastAsia" w:ascii="CESI仿宋-GB2312" w:hAnsi="CESI仿宋-GB2312" w:eastAsia="CESI仿宋-GB2312" w:cs="CESI仿宋-GB2312"/>
          <w:color w:val="000000"/>
          <w:kern w:val="0"/>
          <w:sz w:val="31"/>
          <w:szCs w:val="31"/>
        </w:rPr>
        <w:t>《导则及图集》</w:t>
      </w:r>
      <w:r>
        <w:rPr>
          <w:rFonts w:hint="eastAsia" w:ascii="CESI仿宋-GB2312" w:hAnsi="CESI仿宋-GB2312" w:eastAsia="CESI仿宋-GB2312" w:cs="CESI仿宋-GB2312"/>
          <w:kern w:val="0"/>
          <w:szCs w:val="32"/>
          <w:shd w:val="clear" w:color="auto" w:fill="FFFFFF"/>
          <w:lang w:val="zh-CN"/>
        </w:rPr>
        <w:t>的编制单位，严格落实相关规定，不存在违法违规行为。</w:t>
      </w:r>
    </w:p>
    <w:p w14:paraId="54134703">
      <w:pPr>
        <w:numPr>
          <w:ilvl w:val="0"/>
          <w:numId w:val="1"/>
        </w:numPr>
        <w:spacing w:line="560" w:lineRule="exact"/>
        <w:ind w:firstLine="643" w:firstLineChars="200"/>
        <w:rPr>
          <w:rFonts w:ascii="CESI仿宋-GB2312" w:hAnsi="CESI仿宋-GB2312" w:eastAsia="CESI仿宋-GB2312" w:cs="CESI仿宋-GB2312"/>
          <w:b/>
          <w:kern w:val="0"/>
          <w:szCs w:val="32"/>
          <w:shd w:val="clear" w:color="auto" w:fill="FFFFFF"/>
          <w:lang w:val="zh-CN"/>
        </w:rPr>
      </w:pPr>
      <w:r>
        <w:rPr>
          <w:rFonts w:hint="eastAsia" w:ascii="CESI仿宋-GB2312" w:hAnsi="CESI仿宋-GB2312" w:eastAsia="CESI仿宋-GB2312" w:cs="CESI仿宋-GB2312"/>
          <w:b/>
          <w:kern w:val="0"/>
          <w:szCs w:val="32"/>
          <w:shd w:val="clear" w:color="auto" w:fill="FFFFFF"/>
          <w:lang w:val="zh-CN"/>
        </w:rPr>
        <w:t>严格质量管控</w:t>
      </w:r>
    </w:p>
    <w:p w14:paraId="212860A6">
      <w:pPr>
        <w:spacing w:line="560" w:lineRule="exact"/>
        <w:ind w:firstLine="960" w:firstLineChars="300"/>
        <w:rPr>
          <w:rFonts w:ascii="CESI仿宋-GB2312" w:hAnsi="CESI仿宋-GB2312" w:eastAsia="CESI仿宋-GB2312" w:cs="CESI仿宋-GB2312"/>
          <w:kern w:val="0"/>
          <w:szCs w:val="32"/>
          <w:shd w:val="clear" w:color="auto" w:fill="FFFFFF"/>
          <w:lang w:val="zh-CN"/>
        </w:rPr>
      </w:pPr>
      <w:r>
        <w:rPr>
          <w:rFonts w:hint="eastAsia" w:ascii="CESI仿宋-GB2312" w:hAnsi="CESI仿宋-GB2312" w:eastAsia="CESI仿宋-GB2312" w:cs="CESI仿宋-GB2312"/>
          <w:kern w:val="0"/>
          <w:szCs w:val="32"/>
          <w:shd w:val="clear" w:color="auto" w:fill="FFFFFF"/>
          <w:lang w:val="zh-CN"/>
        </w:rPr>
        <w:t>坚持“问计于民、问需于民”，深入实地开展多轮调研，确保成果符合村民实际需求；</w:t>
      </w:r>
      <w:r>
        <w:rPr>
          <w:rFonts w:hint="eastAsia" w:ascii="CESI仿宋-GB2312" w:hAnsi="CESI仿宋-GB2312" w:eastAsia="CESI仿宋-GB2312" w:cs="CESI仿宋-GB2312"/>
          <w:lang w:val="zh-CN"/>
        </w:rPr>
        <w:t>不定期组织编制单位交流、汇报成果，确保进度、质量符合要求。</w:t>
      </w:r>
      <w:r>
        <w:rPr>
          <w:rFonts w:hint="eastAsia" w:ascii="CESI仿宋-GB2312" w:hAnsi="CESI仿宋-GB2312" w:eastAsia="CESI仿宋-GB2312" w:cs="CESI仿宋-GB2312"/>
          <w:kern w:val="0"/>
          <w:szCs w:val="32"/>
          <w:shd w:val="clear" w:color="auto" w:fill="FFFFFF"/>
          <w:lang w:val="zh-CN"/>
        </w:rPr>
        <w:t>严格执行审查机制，成果及时上报专委会审查、规委会审议，做好质量管控。</w:t>
      </w:r>
    </w:p>
    <w:p w14:paraId="1995E53D">
      <w:pPr>
        <w:numPr>
          <w:ilvl w:val="0"/>
          <w:numId w:val="2"/>
        </w:numPr>
        <w:spacing w:line="560" w:lineRule="exact"/>
        <w:ind w:firstLine="643" w:firstLineChars="200"/>
        <w:rPr>
          <w:rFonts w:ascii="CESI仿宋-GB2312" w:hAnsi="CESI仿宋-GB2312" w:eastAsia="CESI仿宋-GB2312" w:cs="CESI仿宋-GB2312"/>
          <w:b/>
          <w:szCs w:val="32"/>
          <w:lang w:val="zh-CN"/>
        </w:rPr>
      </w:pPr>
      <w:r>
        <w:rPr>
          <w:rFonts w:hint="eastAsia" w:ascii="CESI仿宋-GB2312" w:hAnsi="CESI仿宋-GB2312" w:eastAsia="CESI仿宋-GB2312" w:cs="CESI仿宋-GB2312"/>
          <w:b/>
          <w:szCs w:val="32"/>
          <w:lang w:val="zh-CN"/>
        </w:rPr>
        <w:t>项目监管情况</w:t>
      </w:r>
    </w:p>
    <w:p w14:paraId="130737DA">
      <w:pPr>
        <w:spacing w:line="560" w:lineRule="exact"/>
        <w:ind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kern w:val="0"/>
          <w:szCs w:val="32"/>
          <w:shd w:val="clear" w:color="auto" w:fill="FFFFFF"/>
          <w:lang w:val="zh-CN"/>
        </w:rPr>
        <w:t>采购过程接受相关部门及社会公众监督，项目的招标、中标结果等有关信息均在指定媒体发布，评审专家库依法组建、管理和使用，确定中标人流程规范、合理。项目实施过程，严格管控时序，保障成果按时保质呈现。</w:t>
      </w:r>
    </w:p>
    <w:p w14:paraId="3A3BA22E">
      <w:pPr>
        <w:adjustRightInd w:val="0"/>
        <w:snapToGrid w:val="0"/>
        <w:spacing w:line="560" w:lineRule="exact"/>
        <w:ind w:firstLine="640" w:firstLineChars="200"/>
        <w:rPr>
          <w:rFonts w:ascii="黑体" w:hAnsi="黑体" w:eastAsia="黑体" w:cs="黑体"/>
          <w:lang w:val="zh-CN"/>
        </w:rPr>
      </w:pPr>
      <w:r>
        <w:rPr>
          <w:rFonts w:hint="eastAsia" w:ascii="黑体" w:hAnsi="黑体" w:eastAsia="黑体" w:cs="黑体"/>
        </w:rPr>
        <w:t>四、项目绩效情况</w:t>
      </w:r>
      <w:r>
        <w:rPr>
          <w:rFonts w:hint="eastAsia" w:ascii="黑体" w:hAnsi="黑体" w:eastAsia="黑体" w:cs="黑体"/>
          <w:lang w:val="zh-CN"/>
        </w:rPr>
        <w:tab/>
      </w:r>
    </w:p>
    <w:p w14:paraId="08D21460">
      <w:p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（一）项目完成情况</w:t>
      </w:r>
    </w:p>
    <w:p w14:paraId="73EBE6F5">
      <w:pPr>
        <w:spacing w:line="560" w:lineRule="exact"/>
        <w:ind w:firstLine="640" w:firstLineChars="200"/>
        <w:rPr>
          <w:rFonts w:ascii="CESI仿宋-GB2312" w:hAnsi="CESI仿宋-GB2312" w:eastAsia="CESI仿宋-GB2312" w:cs="CESI仿宋-GB2312"/>
          <w:kern w:val="0"/>
          <w:szCs w:val="32"/>
          <w:shd w:val="clear" w:color="auto" w:fill="FFFFFF"/>
        </w:rPr>
      </w:pPr>
      <w:r>
        <w:rPr>
          <w:rFonts w:hint="eastAsia" w:ascii="CESI仿宋-GB2312" w:hAnsi="CESI仿宋-GB2312" w:eastAsia="CESI仿宋-GB2312" w:cs="CESI仿宋-GB2312"/>
          <w:kern w:val="0"/>
          <w:szCs w:val="32"/>
          <w:shd w:val="clear" w:color="auto" w:fill="FFFFFF"/>
        </w:rPr>
        <w:t>2021年8月确定中标单位，随即开展工作，2021年12月10日通过市专委会审查、12月16日通过市规委会审定后，立即开展</w:t>
      </w:r>
      <w:r>
        <w:rPr>
          <w:rFonts w:hint="eastAsia" w:ascii="CESI仿宋-GB2312" w:hAnsi="CESI仿宋-GB2312" w:eastAsia="CESI仿宋-GB2312" w:cs="CESI仿宋-GB2312"/>
          <w:lang w:val="zh-CN"/>
        </w:rPr>
        <w:t>修改完善、确认</w:t>
      </w:r>
      <w:r>
        <w:rPr>
          <w:rFonts w:hint="eastAsia" w:ascii="CESI仿宋-GB2312" w:hAnsi="CESI仿宋-GB2312" w:eastAsia="CESI仿宋-GB2312" w:cs="CESI仿宋-GB2312"/>
          <w:kern w:val="0"/>
          <w:szCs w:val="32"/>
          <w:shd w:val="clear" w:color="auto" w:fill="FFFFFF"/>
          <w:lang w:val="zh-CN"/>
        </w:rPr>
        <w:t>，</w:t>
      </w:r>
      <w:r>
        <w:rPr>
          <w:rFonts w:hint="eastAsia" w:ascii="CESI仿宋-GB2312" w:hAnsi="CESI仿宋-GB2312" w:eastAsia="CESI仿宋-GB2312" w:cs="CESI仿宋-GB2312"/>
          <w:kern w:val="0"/>
          <w:szCs w:val="32"/>
          <w:shd w:val="clear" w:color="auto" w:fill="FFFFFF"/>
        </w:rPr>
        <w:t>进度及质量均符合要求。</w:t>
      </w:r>
    </w:p>
    <w:p w14:paraId="02D639F8">
      <w:pPr>
        <w:numPr>
          <w:ilvl w:val="0"/>
          <w:numId w:val="3"/>
        </w:numPr>
        <w:adjustRightInd w:val="0"/>
        <w:snapToGrid w:val="0"/>
        <w:spacing w:line="560" w:lineRule="exact"/>
        <w:ind w:firstLine="643" w:firstLineChars="200"/>
        <w:rPr>
          <w:rFonts w:ascii="CESI仿宋-GB2312" w:hAnsi="CESI仿宋-GB2312" w:eastAsia="CESI仿宋-GB2312" w:cs="CESI仿宋-GB2312"/>
          <w:b/>
          <w:lang w:val="zh-CN"/>
        </w:rPr>
      </w:pPr>
      <w:r>
        <w:rPr>
          <w:rFonts w:hint="eastAsia" w:ascii="CESI仿宋-GB2312" w:hAnsi="CESI仿宋-GB2312" w:eastAsia="CESI仿宋-GB2312" w:cs="CESI仿宋-GB2312"/>
          <w:b/>
          <w:lang w:val="zh-CN"/>
        </w:rPr>
        <w:t>项目效益情况</w:t>
      </w:r>
    </w:p>
    <w:p w14:paraId="794FA6E3">
      <w:pPr>
        <w:spacing w:line="560" w:lineRule="exact"/>
        <w:ind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kern w:val="0"/>
          <w:szCs w:val="32"/>
          <w:shd w:val="clear" w:color="auto" w:fill="FFFFFF"/>
        </w:rPr>
        <w:t>1.</w:t>
      </w:r>
      <w:r>
        <w:rPr>
          <w:rFonts w:hint="eastAsia" w:ascii="CESI仿宋-GB2312" w:hAnsi="CESI仿宋-GB2312" w:eastAsia="CESI仿宋-GB2312" w:cs="CESI仿宋-GB2312"/>
          <w:kern w:val="0"/>
          <w:szCs w:val="32"/>
          <w:shd w:val="clear" w:color="auto" w:fill="FFFFFF"/>
          <w:lang w:val="zh-CN"/>
        </w:rPr>
        <w:t>经济效益。</w:t>
      </w:r>
      <w:r>
        <w:rPr>
          <w:rFonts w:hint="eastAsia" w:ascii="CESI仿宋-GB2312" w:hAnsi="CESI仿宋-GB2312" w:eastAsia="CESI仿宋-GB2312" w:cs="CESI仿宋-GB2312"/>
          <w:lang w:val="zh-CN"/>
        </w:rPr>
        <w:t>在对</w:t>
      </w:r>
      <w:bookmarkStart w:id="0" w:name="_GoBack"/>
      <w:bookmarkEnd w:id="0"/>
      <w:r>
        <w:rPr>
          <w:rFonts w:hint="eastAsia" w:ascii="CESI仿宋-GB2312" w:hAnsi="CESI仿宋-GB2312" w:eastAsia="CESI仿宋-GB2312" w:cs="CESI仿宋-GB2312"/>
          <w:lang w:val="zh-CN"/>
        </w:rPr>
        <w:t>全市风貌进行分区的基础上，因地制宜设计了多种农房户型，并对房屋构造施工示意、材料选择、颜色搭配进行了说明，同时附上造价估算，村民可结合实际情况合理选择，有效避免因“造型奇特”等原因引起的返工重修，极大节约成本。</w:t>
      </w:r>
    </w:p>
    <w:p w14:paraId="7E8632B0">
      <w:pPr>
        <w:spacing w:line="560" w:lineRule="exact"/>
        <w:ind w:firstLine="640" w:firstLineChars="200"/>
        <w:rPr>
          <w:rFonts w:ascii="CESI仿宋-GB2312" w:hAnsi="CESI仿宋-GB2312" w:eastAsia="CESI仿宋-GB2312" w:cs="CESI仿宋-GB2312"/>
          <w:kern w:val="0"/>
          <w:szCs w:val="32"/>
          <w:shd w:val="clear" w:color="auto" w:fill="FFFFFF"/>
          <w:lang w:val="zh-CN"/>
        </w:rPr>
      </w:pPr>
      <w:r>
        <w:rPr>
          <w:rFonts w:hint="eastAsia" w:ascii="CESI仿宋-GB2312" w:hAnsi="CESI仿宋-GB2312" w:eastAsia="CESI仿宋-GB2312" w:cs="CESI仿宋-GB2312"/>
          <w:kern w:val="0"/>
          <w:szCs w:val="32"/>
          <w:shd w:val="clear" w:color="auto" w:fill="FFFFFF"/>
        </w:rPr>
        <w:t>2.</w:t>
      </w:r>
      <w:r>
        <w:rPr>
          <w:rFonts w:hint="eastAsia" w:ascii="CESI仿宋-GB2312" w:hAnsi="CESI仿宋-GB2312" w:eastAsia="CESI仿宋-GB2312" w:cs="CESI仿宋-GB2312"/>
          <w:kern w:val="0"/>
          <w:szCs w:val="32"/>
          <w:shd w:val="clear" w:color="auto" w:fill="FFFFFF"/>
          <w:lang w:val="zh-CN"/>
        </w:rPr>
        <w:t>社会效益。对建筑立面形态、建筑材料应用、建筑色彩搭配、院落景观打造等要素进行了管控，进一步提高民居的合理性、成本的经济性、风貌的乡土性、环境的协调性，打造一批宜居型示范民居，提升村民的幸福感、获得感。</w:t>
      </w:r>
    </w:p>
    <w:p w14:paraId="179CD40A">
      <w:pPr>
        <w:pStyle w:val="2"/>
        <w:spacing w:line="560" w:lineRule="exact"/>
        <w:ind w:left="0" w:leftChars="0"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kern w:val="0"/>
          <w:szCs w:val="32"/>
          <w:shd w:val="clear" w:color="auto" w:fill="FFFFFF"/>
        </w:rPr>
        <w:t>3.</w:t>
      </w:r>
      <w:r>
        <w:rPr>
          <w:rFonts w:hint="eastAsia" w:ascii="CESI仿宋-GB2312" w:hAnsi="CESI仿宋-GB2312" w:eastAsia="CESI仿宋-GB2312" w:cs="CESI仿宋-GB2312"/>
          <w:lang w:val="zh-CN"/>
        </w:rPr>
        <w:t>可持续效益。长期为村民建房提供指导、约束，持续引导乡村风貌打造，提升乡村空间品质。</w:t>
      </w:r>
    </w:p>
    <w:p w14:paraId="21456A9B">
      <w:pPr>
        <w:spacing w:line="560" w:lineRule="exact"/>
        <w:ind w:firstLine="640" w:firstLineChars="200"/>
        <w:rPr>
          <w:rFonts w:ascii="CESI仿宋-GB2312" w:hAnsi="CESI仿宋-GB2312" w:eastAsia="CESI仿宋-GB2312" w:cs="CESI仿宋-GB2312"/>
          <w:lang w:val="zh-CN"/>
        </w:rPr>
      </w:pPr>
      <w:r>
        <w:rPr>
          <w:rFonts w:hint="eastAsia" w:ascii="CESI仿宋-GB2312" w:hAnsi="CESI仿宋-GB2312" w:eastAsia="CESI仿宋-GB2312" w:cs="CESI仿宋-GB2312"/>
        </w:rPr>
        <w:t>4.</w:t>
      </w:r>
      <w:r>
        <w:rPr>
          <w:rFonts w:hint="eastAsia" w:ascii="CESI仿宋-GB2312" w:hAnsi="CESI仿宋-GB2312" w:eastAsia="CESI仿宋-GB2312" w:cs="CESI仿宋-GB2312"/>
          <w:lang w:val="zh-CN"/>
        </w:rPr>
        <w:t>服务对象满意度。编制过程中做好了群众意见征求，</w:t>
      </w:r>
      <w:r>
        <w:rPr>
          <w:rFonts w:hint="eastAsia" w:ascii="CESI仿宋-GB2312" w:hAnsi="CESI仿宋-GB2312" w:eastAsia="CESI仿宋-GB2312" w:cs="CESI仿宋-GB2312"/>
          <w:color w:val="000000"/>
          <w:kern w:val="0"/>
          <w:sz w:val="31"/>
          <w:szCs w:val="31"/>
        </w:rPr>
        <w:t>充分掌握群众诉求，</w:t>
      </w:r>
      <w:r>
        <w:rPr>
          <w:rFonts w:hint="eastAsia" w:ascii="CESI仿宋-GB2312" w:hAnsi="CESI仿宋-GB2312" w:eastAsia="CESI仿宋-GB2312" w:cs="CESI仿宋-GB2312"/>
          <w:kern w:val="0"/>
          <w:szCs w:val="32"/>
          <w:shd w:val="clear" w:color="auto" w:fill="FFFFFF"/>
          <w:lang w:val="zh-CN"/>
        </w:rPr>
        <w:t>群众满意度达标。</w:t>
      </w:r>
    </w:p>
    <w:p w14:paraId="477AFF42">
      <w:pPr>
        <w:adjustRightInd w:val="0"/>
        <w:snapToGrid w:val="0"/>
        <w:spacing w:line="560" w:lineRule="exact"/>
        <w:ind w:firstLine="640" w:firstLineChars="200"/>
        <w:rPr>
          <w:rFonts w:ascii="CESI仿宋-GB2312" w:hAnsi="CESI仿宋-GB2312" w:eastAsia="CESI仿宋-GB2312" w:cs="CESI仿宋-GB2312"/>
        </w:rPr>
      </w:pPr>
      <w:r>
        <w:rPr>
          <w:rFonts w:hint="eastAsia" w:ascii="CESI仿宋-GB2312" w:hAnsi="CESI仿宋-GB2312" w:eastAsia="CESI仿宋-GB2312" w:cs="CESI仿宋-GB2312"/>
        </w:rPr>
        <w:t>五、评价结论及建议</w:t>
      </w:r>
    </w:p>
    <w:p w14:paraId="72C7B633">
      <w:pPr>
        <w:adjustRightInd w:val="0"/>
        <w:snapToGrid w:val="0"/>
        <w:spacing w:line="560" w:lineRule="exact"/>
        <w:ind w:firstLine="643" w:firstLineChars="200"/>
        <w:rPr>
          <w:rFonts w:ascii="CESI仿宋-GB2312" w:hAnsi="CESI仿宋-GB2312" w:eastAsia="CESI仿宋-GB2312" w:cs="CESI仿宋-GB2312"/>
        </w:rPr>
      </w:pPr>
      <w:r>
        <w:rPr>
          <w:rFonts w:hint="eastAsia" w:ascii="CESI仿宋-GB2312" w:hAnsi="CESI仿宋-GB2312" w:eastAsia="CESI仿宋-GB2312" w:cs="CESI仿宋-GB2312"/>
          <w:b/>
          <w:lang w:val="zh-CN"/>
        </w:rPr>
        <w:t>（一）评价结论。</w:t>
      </w:r>
      <w:r>
        <w:rPr>
          <w:rFonts w:hint="eastAsia" w:ascii="CESI仿宋-GB2312" w:hAnsi="CESI仿宋-GB2312" w:eastAsia="CESI仿宋-GB2312" w:cs="CESI仿宋-GB2312"/>
          <w:color w:val="000000"/>
          <w:kern w:val="0"/>
          <w:sz w:val="31"/>
          <w:szCs w:val="31"/>
        </w:rPr>
        <w:t>通过《导则及图集》指引，规范乡村居民建房，加强乡村建筑风貌引导，推动</w:t>
      </w:r>
      <w:r>
        <w:rPr>
          <w:rFonts w:hint="eastAsia" w:ascii="CESI仿宋-GB2312" w:hAnsi="CESI仿宋-GB2312" w:eastAsia="CESI仿宋-GB2312" w:cs="CESI仿宋-GB2312"/>
          <w:lang w:val="zh-CN"/>
        </w:rPr>
        <w:t>乡村空间品质提升</w:t>
      </w:r>
      <w:r>
        <w:rPr>
          <w:rFonts w:hint="eastAsia" w:ascii="CESI仿宋-GB2312" w:hAnsi="CESI仿宋-GB2312" w:eastAsia="CESI仿宋-GB2312" w:cs="CESI仿宋-GB2312"/>
          <w:color w:val="000000"/>
          <w:kern w:val="0"/>
          <w:sz w:val="31"/>
          <w:szCs w:val="31"/>
        </w:rPr>
        <w:t>和宜居宜业和美乡村建设。</w:t>
      </w:r>
      <w:r>
        <w:rPr>
          <w:rFonts w:hint="eastAsia" w:ascii="CESI仿宋-GB2312" w:hAnsi="CESI仿宋-GB2312" w:eastAsia="CESI仿宋-GB2312" w:cs="CESI仿宋-GB2312"/>
        </w:rPr>
        <w:t>项目设立经过严格评估，设立依据充分，符合市委、市政府相关要求。项目资金分配与规划计划一致，项目实施基本符合预期目标。</w:t>
      </w:r>
    </w:p>
    <w:p w14:paraId="73B078F0">
      <w:pPr>
        <w:adjustRightInd w:val="0"/>
        <w:snapToGrid w:val="0"/>
        <w:spacing w:line="560" w:lineRule="exact"/>
        <w:ind w:firstLine="643" w:firstLineChars="200"/>
        <w:rPr>
          <w:rFonts w:ascii="CESI仿宋-GB2312" w:hAnsi="CESI仿宋-GB2312" w:eastAsia="CESI仿宋-GB2312" w:cs="CESI仿宋-GB2312"/>
          <w:color w:val="000000"/>
          <w:kern w:val="0"/>
          <w:sz w:val="31"/>
          <w:szCs w:val="31"/>
          <w:lang w:val="zh-CN"/>
        </w:rPr>
      </w:pPr>
      <w:r>
        <w:rPr>
          <w:rFonts w:hint="eastAsia" w:ascii="CESI仿宋-GB2312" w:hAnsi="CESI仿宋-GB2312" w:eastAsia="CESI仿宋-GB2312" w:cs="CESI仿宋-GB2312"/>
          <w:b/>
          <w:lang w:val="zh-CN"/>
        </w:rPr>
        <w:t>（二）存在的问题。</w:t>
      </w:r>
      <w:r>
        <w:rPr>
          <w:rFonts w:hint="eastAsia" w:ascii="CESI仿宋-GB2312" w:hAnsi="CESI仿宋-GB2312" w:eastAsia="CESI仿宋-GB2312" w:cs="CESI仿宋-GB2312"/>
          <w:b/>
        </w:rPr>
        <w:t xml:space="preserve"> </w:t>
      </w:r>
      <w:r>
        <w:rPr>
          <w:rFonts w:hint="eastAsia" w:ascii="CESI仿宋-GB2312" w:hAnsi="CESI仿宋-GB2312" w:eastAsia="CESI仿宋-GB2312" w:cs="CESI仿宋-GB2312"/>
          <w:color w:val="000000"/>
          <w:kern w:val="0"/>
          <w:sz w:val="31"/>
          <w:szCs w:val="31"/>
        </w:rPr>
        <w:t>各县（市、区）推广使用力度不足。</w:t>
      </w:r>
    </w:p>
    <w:p w14:paraId="68B30B34">
      <w:pPr>
        <w:adjustRightInd w:val="0"/>
        <w:snapToGrid w:val="0"/>
        <w:spacing w:line="560" w:lineRule="exact"/>
        <w:ind w:firstLine="643" w:firstLineChars="200"/>
        <w:rPr>
          <w:rFonts w:ascii="CESI仿宋-GB2312" w:hAnsi="CESI仿宋-GB2312" w:eastAsia="CESI仿宋-GB2312" w:cs="CESI仿宋-GB2312"/>
          <w:color w:val="000000"/>
          <w:kern w:val="0"/>
          <w:sz w:val="31"/>
          <w:szCs w:val="31"/>
          <w:lang w:val="zh-CN"/>
        </w:rPr>
      </w:pPr>
      <w:r>
        <w:rPr>
          <w:rFonts w:hint="eastAsia" w:ascii="CESI仿宋-GB2312" w:hAnsi="CESI仿宋-GB2312" w:eastAsia="CESI仿宋-GB2312" w:cs="CESI仿宋-GB2312"/>
          <w:b/>
          <w:lang w:val="zh-CN"/>
        </w:rPr>
        <w:t>（三）相关建议。</w:t>
      </w:r>
      <w:r>
        <w:rPr>
          <w:rFonts w:hint="eastAsia" w:ascii="CESI仿宋-GB2312" w:hAnsi="CESI仿宋-GB2312" w:eastAsia="CESI仿宋-GB2312" w:cs="CESI仿宋-GB2312"/>
          <w:b/>
        </w:rPr>
        <w:t xml:space="preserve"> </w:t>
      </w:r>
      <w:r>
        <w:rPr>
          <w:rFonts w:hint="eastAsia" w:ascii="CESI仿宋-GB2312" w:hAnsi="CESI仿宋-GB2312" w:eastAsia="CESI仿宋-GB2312" w:cs="CESI仿宋-GB2312"/>
          <w:color w:val="000000"/>
          <w:kern w:val="0"/>
          <w:sz w:val="31"/>
          <w:szCs w:val="31"/>
        </w:rPr>
        <w:t>各县（市、区）加大推广使用力度，做好《导则及图集》宣传推广工作，村民建房时严格按照风貌分区进行选择，做好风貌管控引导，</w:t>
      </w:r>
      <w:r>
        <w:rPr>
          <w:rFonts w:hint="eastAsia" w:ascii="CESI仿宋-GB2312" w:hAnsi="CESI仿宋-GB2312" w:eastAsia="CESI仿宋-GB2312" w:cs="CESI仿宋-GB2312"/>
          <w:szCs w:val="32"/>
        </w:rPr>
        <w:t>保护和延续全市丘陵乡村独特空间形态，</w:t>
      </w:r>
      <w:r>
        <w:rPr>
          <w:rFonts w:hint="eastAsia" w:ascii="CESI仿宋-GB2312" w:hAnsi="CESI仿宋-GB2312" w:eastAsia="CESI仿宋-GB2312" w:cs="CESI仿宋-GB2312"/>
          <w:color w:val="000000"/>
          <w:kern w:val="0"/>
          <w:sz w:val="31"/>
          <w:szCs w:val="31"/>
        </w:rPr>
        <w:t>打造各具特色的现代版“富春山居图”。</w:t>
      </w:r>
    </w:p>
    <w:p w14:paraId="78C1A90B">
      <w:pPr>
        <w:adjustRightInd w:val="0"/>
        <w:snapToGrid w:val="0"/>
        <w:spacing w:line="560" w:lineRule="exact"/>
        <w:ind w:firstLine="620" w:firstLineChars="200"/>
        <w:rPr>
          <w:rFonts w:ascii="CESI仿宋-GB2312" w:hAnsi="CESI仿宋-GB2312" w:eastAsia="CESI仿宋-GB2312" w:cs="CESI仿宋-GB2312"/>
          <w:color w:val="000000"/>
          <w:kern w:val="0"/>
          <w:sz w:val="31"/>
          <w:szCs w:val="31"/>
          <w:lang w:val="zh-CN"/>
        </w:rPr>
      </w:pPr>
    </w:p>
    <w:p w14:paraId="1CF1FBB4">
      <w:pPr>
        <w:pStyle w:val="2"/>
        <w:spacing w:line="560" w:lineRule="exact"/>
        <w:ind w:left="1280" w:hanging="640"/>
        <w:rPr>
          <w:rFonts w:ascii="CESI仿宋-GB2312" w:hAnsi="CESI仿宋-GB2312" w:eastAsia="CESI仿宋-GB2312" w:cs="CESI仿宋-GB2312"/>
        </w:rPr>
      </w:pPr>
      <w:r>
        <w:rPr>
          <w:rFonts w:hint="eastAsia" w:ascii="CESI仿宋-GB2312" w:hAnsi="CESI仿宋-GB2312" w:eastAsia="CESI仿宋-GB2312" w:cs="CESI仿宋-GB2312"/>
        </w:rPr>
        <w:t xml:space="preserve">                         遂宁市自然资源和规划局</w:t>
      </w:r>
    </w:p>
    <w:p w14:paraId="6484BE7B">
      <w:pPr>
        <w:spacing w:line="560" w:lineRule="exact"/>
        <w:rPr>
          <w:rFonts w:ascii="CESI仿宋-GB2312" w:hAnsi="CESI仿宋-GB2312" w:eastAsia="CESI仿宋-GB2312" w:cs="CESI仿宋-GB2312"/>
        </w:rPr>
      </w:pPr>
      <w:r>
        <w:rPr>
          <w:rFonts w:hint="eastAsia" w:ascii="CESI仿宋-GB2312" w:hAnsi="CESI仿宋-GB2312" w:eastAsia="CESI仿宋-GB2312" w:cs="CESI仿宋-GB2312"/>
        </w:rPr>
        <w:t xml:space="preserve">                               2023年3月30日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ì.">
    <w:altName w:val="黑体"/>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CESI仿宋-GB2312">
    <w:altName w:val="仿宋"/>
    <w:panose1 w:val="000000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ESI仿宋-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DEBE6"/>
    <w:multiLevelType w:val="singleLevel"/>
    <w:tmpl w:val="E59DEBE6"/>
    <w:lvl w:ilvl="0" w:tentative="0">
      <w:start w:val="2"/>
      <w:numFmt w:val="chineseCounting"/>
      <w:suff w:val="nothing"/>
      <w:lvlText w:val="（%1）"/>
      <w:lvlJc w:val="left"/>
      <w:rPr>
        <w:rFonts w:hint="eastAsia"/>
      </w:rPr>
    </w:lvl>
  </w:abstractNum>
  <w:abstractNum w:abstractNumId="1">
    <w:nsid w:val="1D9140B7"/>
    <w:multiLevelType w:val="singleLevel"/>
    <w:tmpl w:val="1D9140B7"/>
    <w:lvl w:ilvl="0" w:tentative="0">
      <w:start w:val="2"/>
      <w:numFmt w:val="decimal"/>
      <w:lvlText w:val="%1."/>
      <w:lvlJc w:val="left"/>
      <w:pPr>
        <w:tabs>
          <w:tab w:val="left" w:pos="312"/>
        </w:tabs>
      </w:pPr>
    </w:lvl>
  </w:abstractNum>
  <w:abstractNum w:abstractNumId="2">
    <w:nsid w:val="3275CB90"/>
    <w:multiLevelType w:val="singleLevel"/>
    <w:tmpl w:val="3275CB90"/>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IxZDQ3YzdmNGI3NmI3MzU4NTRlODc0OWY4YTJhNWUifQ=="/>
  </w:docVars>
  <w:rsids>
    <w:rsidRoot w:val="389514D2"/>
    <w:rsid w:val="00A054A0"/>
    <w:rsid w:val="00C176D4"/>
    <w:rsid w:val="00E05AC0"/>
    <w:rsid w:val="018620BC"/>
    <w:rsid w:val="056D1E7D"/>
    <w:rsid w:val="0E625C06"/>
    <w:rsid w:val="1D9F6C82"/>
    <w:rsid w:val="2157103C"/>
    <w:rsid w:val="243EE444"/>
    <w:rsid w:val="253B28B5"/>
    <w:rsid w:val="2DA728A1"/>
    <w:rsid w:val="33AD47E4"/>
    <w:rsid w:val="389514D2"/>
    <w:rsid w:val="46FE3BBA"/>
    <w:rsid w:val="4F934EA5"/>
    <w:rsid w:val="55D64220"/>
    <w:rsid w:val="579F21E0"/>
    <w:rsid w:val="57DFBFB8"/>
    <w:rsid w:val="58FDDA3F"/>
    <w:rsid w:val="5A275316"/>
    <w:rsid w:val="5BFEC64C"/>
    <w:rsid w:val="5FDD755C"/>
    <w:rsid w:val="641654F8"/>
    <w:rsid w:val="6EBE36E8"/>
    <w:rsid w:val="722C6FE8"/>
    <w:rsid w:val="73041B05"/>
    <w:rsid w:val="769342DF"/>
    <w:rsid w:val="7775C673"/>
    <w:rsid w:val="79FF8987"/>
    <w:rsid w:val="7C701377"/>
    <w:rsid w:val="7DFE6507"/>
    <w:rsid w:val="7EAF7142"/>
    <w:rsid w:val="7EBF0606"/>
    <w:rsid w:val="7FEF705F"/>
    <w:rsid w:val="AF43D0B1"/>
    <w:rsid w:val="BA56FA50"/>
    <w:rsid w:val="BA7B23C6"/>
    <w:rsid w:val="BF79F224"/>
    <w:rsid w:val="BFFF9AC3"/>
    <w:rsid w:val="CFFA4C79"/>
    <w:rsid w:val="DAFF0454"/>
    <w:rsid w:val="E7E30A8F"/>
    <w:rsid w:val="F62E2530"/>
    <w:rsid w:val="F7CF5B91"/>
    <w:rsid w:val="FBE3BC06"/>
    <w:rsid w:val="FBFF14FA"/>
    <w:rsid w:val="FDF708F1"/>
    <w:rsid w:val="FEFFDAAE"/>
    <w:rsid w:val="FFBF8121"/>
    <w:rsid w:val="FFCF770B"/>
    <w:rsid w:val="FFFEB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able of figures"/>
    <w:basedOn w:val="1"/>
    <w:next w:val="1"/>
    <w:qFormat/>
    <w:uiPriority w:val="0"/>
    <w:pPr>
      <w:ind w:left="200" w:leftChars="200" w:hanging="200" w:hangingChars="200"/>
    </w:pPr>
  </w:style>
  <w:style w:type="paragraph" w:styleId="3">
    <w:name w:val="Body Text"/>
    <w:basedOn w:val="1"/>
    <w:next w:val="1"/>
    <w:qFormat/>
    <w:uiPriority w:val="99"/>
    <w:pPr>
      <w:spacing w:after="12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paragraph" w:customStyle="1" w:styleId="9">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 w:type="character" w:customStyle="1" w:styleId="10">
    <w:name w:val="页眉 Char"/>
    <w:basedOn w:val="7"/>
    <w:link w:val="5"/>
    <w:qFormat/>
    <w:uiPriority w:val="0"/>
    <w:rPr>
      <w:rFonts w:ascii="Times New Roman" w:hAnsi="Times New Roman" w:eastAsia="仿宋_GB2312" w:cs="Times New Roman"/>
      <w:kern w:val="2"/>
      <w:sz w:val="18"/>
      <w:szCs w:val="18"/>
    </w:rPr>
  </w:style>
  <w:style w:type="character" w:customStyle="1" w:styleId="11">
    <w:name w:val="页脚 Char"/>
    <w:basedOn w:val="7"/>
    <w:link w:val="4"/>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2623</Words>
  <Characters>2722</Characters>
  <Lines>20</Lines>
  <Paragraphs>5</Paragraphs>
  <TotalTime>11</TotalTime>
  <ScaleCrop>false</ScaleCrop>
  <LinksUpToDate>false</LinksUpToDate>
  <CharactersWithSpaces>2797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2023-03-21T14:26:00Z</dcterms:created>
  <dc:creator>五零</dc:creator>
  <cp:lastModifiedBy>ly</cp:lastModifiedBy>
  <dcterms:modified xsi:type="dcterms:W3CDTF">2025-01-13T09:06:57Z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35571104E8404D5EB435E6AA3DF79364</vt:lpwstr>
  </property>
  <property fmtid="{D5CDD505-2E9C-101B-9397-08002B2CF9AE}" pid="4" name="KSOTemplateDocerSaveRecord">
    <vt:lpwstr>eyJoZGlkIjoiODIwYTYzODk4MzliNTdlNDBhOWE5MTBhMDMxYjAwOGEiLCJ1c2VySWQiOiI0NDE3MjU5MjgifQ==</vt:lpwstr>
  </property>
</Properties>
</file>