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148" w:rsidRDefault="00C91148">
      <w:pPr>
        <w:spacing w:line="560" w:lineRule="exact"/>
        <w:ind w:firstLine="595"/>
        <w:rPr>
          <w:rFonts w:ascii="Times New Roman" w:eastAsia="仿宋_GB2312" w:hAnsi="Times New Roman" w:cs="Times New Roman"/>
          <w:sz w:val="32"/>
          <w:szCs w:val="32"/>
        </w:rPr>
      </w:pPr>
    </w:p>
    <w:p w:rsidR="00C91148" w:rsidRDefault="00C91148">
      <w:pPr>
        <w:spacing w:line="560" w:lineRule="exact"/>
        <w:rPr>
          <w:rFonts w:ascii="Times New Roman" w:eastAsia="仿宋_GB2312" w:hAnsi="Times New Roman" w:cs="Times New Roman"/>
          <w:sz w:val="32"/>
          <w:szCs w:val="32"/>
        </w:rPr>
      </w:pPr>
    </w:p>
    <w:p w:rsidR="00C91148" w:rsidRDefault="00C91148">
      <w:pPr>
        <w:spacing w:line="560" w:lineRule="exact"/>
        <w:ind w:firstLine="596"/>
        <w:jc w:val="right"/>
        <w:rPr>
          <w:rFonts w:ascii="Times New Roman" w:eastAsia="仿宋_GB2312" w:hAnsi="Times New Roman" w:cs="Times New Roman"/>
          <w:sz w:val="32"/>
          <w:szCs w:val="32"/>
        </w:rPr>
      </w:pPr>
    </w:p>
    <w:p w:rsidR="00C91148" w:rsidRDefault="00E46F68">
      <w:pPr>
        <w:spacing w:line="60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遂宁市自然资源和规划局</w:t>
      </w:r>
    </w:p>
    <w:p w:rsidR="00C91148" w:rsidRDefault="00E46F68">
      <w:pPr>
        <w:spacing w:line="60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关于解决转业士官待遇资金支出绩效评估</w:t>
      </w:r>
    </w:p>
    <w:p w:rsidR="00C91148" w:rsidRDefault="00E46F68">
      <w:pPr>
        <w:spacing w:line="600" w:lineRule="exact"/>
        <w:jc w:val="center"/>
        <w:rPr>
          <w:rFonts w:ascii="Times New Roman" w:eastAsia="方正小标宋简体" w:hAnsi="Times New Roman" w:cs="Times New Roman"/>
          <w:spacing w:val="-4"/>
          <w:w w:val="50"/>
          <w:kern w:val="11"/>
          <w:sz w:val="84"/>
          <w:szCs w:val="84"/>
        </w:rPr>
      </w:pPr>
      <w:r>
        <w:rPr>
          <w:rFonts w:ascii="Times New Roman" w:eastAsia="方正小标宋简体" w:hAnsi="Times New Roman" w:cs="Times New Roman"/>
          <w:sz w:val="44"/>
          <w:szCs w:val="44"/>
        </w:rPr>
        <w:t>自评报告</w:t>
      </w:r>
    </w:p>
    <w:p w:rsidR="00C91148" w:rsidRDefault="00C91148">
      <w:pPr>
        <w:spacing w:line="560" w:lineRule="exact"/>
        <w:rPr>
          <w:rFonts w:ascii="Times New Roman" w:eastAsia="仿宋" w:hAnsi="Times New Roman" w:cs="Times New Roman"/>
          <w:sz w:val="32"/>
          <w:szCs w:val="32"/>
        </w:rPr>
      </w:pPr>
    </w:p>
    <w:p w:rsidR="00C91148" w:rsidRDefault="00E46F68">
      <w:pPr>
        <w:spacing w:line="560" w:lineRule="exact"/>
        <w:ind w:firstLineChars="200" w:firstLine="640"/>
        <w:rPr>
          <w:rFonts w:ascii="Times New Roman" w:eastAsia="黑体" w:hAnsi="Times New Roman" w:cs="Times New Roman"/>
          <w:sz w:val="32"/>
          <w:szCs w:val="32"/>
          <w:lang w:val="zh-CN"/>
        </w:rPr>
      </w:pPr>
      <w:r>
        <w:rPr>
          <w:rFonts w:ascii="Times New Roman" w:eastAsia="黑体" w:hAnsi="Times New Roman" w:cs="Times New Roman"/>
          <w:sz w:val="32"/>
          <w:szCs w:val="32"/>
          <w:lang w:val="zh-CN"/>
        </w:rPr>
        <w:t>一、项目基本概况</w:t>
      </w:r>
    </w:p>
    <w:p w:rsidR="00C91148" w:rsidRDefault="00E46F6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为妥善解决转业士官王永同志已安置未享受相关待遇的问题，经报请市政府批准同意，按照同工龄、同岗位、同工种职工（市自然资源和规划局所属事业单位技工三级）标准兑现王永同志的有关待遇。我局向市财政局及时申报了解决王永同志</w:t>
      </w:r>
      <w:r>
        <w:rPr>
          <w:rFonts w:ascii="Times New Roman" w:eastAsia="仿宋" w:hAnsi="Times New Roman" w:cs="Times New Roman"/>
          <w:sz w:val="32"/>
          <w:szCs w:val="32"/>
        </w:rPr>
        <w:t>2022</w:t>
      </w:r>
      <w:r>
        <w:rPr>
          <w:rFonts w:ascii="Times New Roman" w:eastAsia="仿宋" w:hAnsi="Times New Roman" w:cs="Times New Roman"/>
          <w:sz w:val="32"/>
          <w:szCs w:val="32"/>
        </w:rPr>
        <w:t>年有关待遇预算，并按规定及时进行了发放。</w:t>
      </w:r>
    </w:p>
    <w:p w:rsidR="00C91148" w:rsidRDefault="00E46F68">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二、部门财政资金收支情况</w:t>
      </w:r>
    </w:p>
    <w:p w:rsidR="00C91148" w:rsidRDefault="00E46F68">
      <w:pPr>
        <w:spacing w:line="560" w:lineRule="exact"/>
        <w:ind w:firstLineChars="200" w:firstLine="640"/>
        <w:rPr>
          <w:rFonts w:ascii="Times New Roman" w:eastAsia="楷体" w:hAnsi="Times New Roman" w:cs="Times New Roman"/>
          <w:sz w:val="32"/>
          <w:szCs w:val="32"/>
          <w:lang w:val="zh-CN"/>
        </w:rPr>
      </w:pPr>
      <w:r>
        <w:rPr>
          <w:rFonts w:ascii="Times New Roman" w:eastAsia="楷体" w:hAnsi="Times New Roman" w:cs="Times New Roman"/>
          <w:sz w:val="32"/>
          <w:szCs w:val="32"/>
          <w:lang w:val="zh-CN"/>
        </w:rPr>
        <w:t>（一）部门财政资金收入情况</w:t>
      </w:r>
    </w:p>
    <w:p w:rsidR="00C91148" w:rsidRDefault="00E46F6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2022</w:t>
      </w:r>
      <w:r>
        <w:rPr>
          <w:rFonts w:ascii="Times New Roman" w:eastAsia="仿宋" w:hAnsi="Times New Roman" w:cs="Times New Roman"/>
          <w:sz w:val="32"/>
          <w:szCs w:val="32"/>
        </w:rPr>
        <w:t>年</w:t>
      </w:r>
      <w:r>
        <w:rPr>
          <w:rFonts w:ascii="Times New Roman" w:eastAsia="仿宋" w:hAnsi="Times New Roman" w:cs="Times New Roman"/>
          <w:sz w:val="32"/>
          <w:szCs w:val="32"/>
        </w:rPr>
        <w:t>10</w:t>
      </w:r>
      <w:r>
        <w:rPr>
          <w:rFonts w:ascii="Times New Roman" w:eastAsia="仿宋" w:hAnsi="Times New Roman" w:cs="Times New Roman"/>
          <w:sz w:val="32"/>
          <w:szCs w:val="32"/>
        </w:rPr>
        <w:t>月，我局《关于申请追加解决转业士官待遇资金的函》（遂自然资规函〔</w:t>
      </w:r>
      <w:r>
        <w:rPr>
          <w:rFonts w:ascii="Times New Roman" w:eastAsia="仿宋" w:hAnsi="Times New Roman" w:cs="Times New Roman"/>
          <w:sz w:val="32"/>
          <w:szCs w:val="32"/>
        </w:rPr>
        <w:t>2022</w:t>
      </w:r>
      <w:r>
        <w:rPr>
          <w:rFonts w:ascii="Times New Roman" w:eastAsia="仿宋" w:hAnsi="Times New Roman" w:cs="Times New Roman"/>
          <w:sz w:val="32"/>
          <w:szCs w:val="32"/>
        </w:rPr>
        <w:t>〕</w:t>
      </w:r>
      <w:r>
        <w:rPr>
          <w:rFonts w:ascii="Times New Roman" w:eastAsia="仿宋" w:hAnsi="Times New Roman" w:cs="Times New Roman"/>
          <w:sz w:val="32"/>
          <w:szCs w:val="32"/>
        </w:rPr>
        <w:t>652</w:t>
      </w:r>
      <w:r>
        <w:rPr>
          <w:rFonts w:ascii="Times New Roman" w:eastAsia="仿宋" w:hAnsi="Times New Roman" w:cs="Times New Roman"/>
          <w:sz w:val="32"/>
          <w:szCs w:val="32"/>
        </w:rPr>
        <w:t>号）申请该项目预算共计</w:t>
      </w:r>
      <w:r>
        <w:rPr>
          <w:rFonts w:ascii="Times New Roman" w:eastAsia="仿宋" w:hAnsi="Times New Roman" w:cs="Times New Roman"/>
          <w:sz w:val="32"/>
          <w:szCs w:val="32"/>
        </w:rPr>
        <w:t>63732.55</w:t>
      </w:r>
      <w:r>
        <w:rPr>
          <w:rFonts w:ascii="Times New Roman" w:eastAsia="仿宋" w:hAnsi="Times New Roman" w:cs="Times New Roman"/>
          <w:sz w:val="32"/>
          <w:szCs w:val="32"/>
        </w:rPr>
        <w:t>元，市财政局及时予以了拨付。</w:t>
      </w:r>
    </w:p>
    <w:p w:rsidR="00C91148" w:rsidRDefault="00E46F68">
      <w:pPr>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lang w:val="zh-CN"/>
        </w:rPr>
        <w:t>（二）部门财政资金支出情况</w:t>
      </w:r>
    </w:p>
    <w:p w:rsidR="00C91148" w:rsidRDefault="00E46F6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我局按照经批准同意的待遇（即市自然资源和规划局所属事业单位技工三级同工龄、同岗位、同工种职工的待遇），于</w:t>
      </w:r>
      <w:r>
        <w:rPr>
          <w:rFonts w:ascii="Times New Roman" w:eastAsia="仿宋" w:hAnsi="Times New Roman" w:cs="Times New Roman"/>
          <w:sz w:val="32"/>
          <w:szCs w:val="32"/>
        </w:rPr>
        <w:t>2022</w:t>
      </w:r>
      <w:r>
        <w:rPr>
          <w:rFonts w:ascii="Times New Roman" w:eastAsia="仿宋" w:hAnsi="Times New Roman" w:cs="Times New Roman"/>
          <w:sz w:val="32"/>
          <w:szCs w:val="32"/>
        </w:rPr>
        <w:t>年</w:t>
      </w:r>
      <w:r>
        <w:rPr>
          <w:rFonts w:ascii="Times New Roman" w:eastAsia="仿宋" w:hAnsi="Times New Roman" w:cs="Times New Roman"/>
          <w:sz w:val="32"/>
          <w:szCs w:val="32"/>
        </w:rPr>
        <w:t>12</w:t>
      </w:r>
      <w:r>
        <w:rPr>
          <w:rFonts w:ascii="Times New Roman" w:eastAsia="仿宋" w:hAnsi="Times New Roman" w:cs="Times New Roman"/>
          <w:sz w:val="32"/>
          <w:szCs w:val="32"/>
        </w:rPr>
        <w:t>月对王永同志</w:t>
      </w:r>
      <w:r>
        <w:rPr>
          <w:rFonts w:ascii="Times New Roman" w:eastAsia="仿宋" w:hAnsi="Times New Roman" w:cs="Times New Roman"/>
          <w:sz w:val="32"/>
          <w:szCs w:val="32"/>
        </w:rPr>
        <w:t>2022</w:t>
      </w:r>
      <w:r>
        <w:rPr>
          <w:rFonts w:ascii="Times New Roman" w:eastAsia="仿宋" w:hAnsi="Times New Roman" w:cs="Times New Roman"/>
          <w:sz w:val="32"/>
          <w:szCs w:val="32"/>
        </w:rPr>
        <w:t>年</w:t>
      </w:r>
      <w:r>
        <w:rPr>
          <w:rFonts w:ascii="Times New Roman" w:eastAsia="仿宋" w:hAnsi="Times New Roman" w:cs="Times New Roman"/>
          <w:sz w:val="32"/>
          <w:szCs w:val="32"/>
        </w:rPr>
        <w:t>8</w:t>
      </w:r>
      <w:r>
        <w:rPr>
          <w:rFonts w:ascii="Times New Roman" w:eastAsia="仿宋" w:hAnsi="Times New Roman" w:cs="Times New Roman"/>
          <w:sz w:val="32"/>
          <w:szCs w:val="32"/>
        </w:rPr>
        <w:t>至</w:t>
      </w:r>
      <w:r>
        <w:rPr>
          <w:rFonts w:ascii="Times New Roman" w:eastAsia="仿宋" w:hAnsi="Times New Roman" w:cs="Times New Roman"/>
          <w:sz w:val="32"/>
          <w:szCs w:val="32"/>
        </w:rPr>
        <w:t>12</w:t>
      </w:r>
      <w:r>
        <w:rPr>
          <w:rFonts w:ascii="Times New Roman" w:eastAsia="仿宋" w:hAnsi="Times New Roman" w:cs="Times New Roman"/>
          <w:sz w:val="32"/>
          <w:szCs w:val="32"/>
        </w:rPr>
        <w:t>月的工资、绩效、津补贴、保险等进行了清算发放（共</w:t>
      </w:r>
      <w:r>
        <w:rPr>
          <w:rFonts w:ascii="Times New Roman" w:eastAsia="仿宋" w:hAnsi="Times New Roman" w:cs="Times New Roman"/>
          <w:sz w:val="32"/>
          <w:szCs w:val="32"/>
        </w:rPr>
        <w:t>5</w:t>
      </w:r>
      <w:r>
        <w:rPr>
          <w:rFonts w:ascii="Times New Roman" w:eastAsia="仿宋" w:hAnsi="Times New Roman" w:cs="Times New Roman"/>
          <w:sz w:val="32"/>
          <w:szCs w:val="32"/>
        </w:rPr>
        <w:t>个月，清算发放金额总计</w:t>
      </w:r>
      <w:r>
        <w:rPr>
          <w:rFonts w:ascii="Times New Roman" w:eastAsia="仿宋" w:hAnsi="Times New Roman" w:cs="Times New Roman"/>
          <w:sz w:val="32"/>
          <w:szCs w:val="32"/>
        </w:rPr>
        <w:t>46937.25</w:t>
      </w:r>
      <w:r>
        <w:rPr>
          <w:rFonts w:ascii="Times New Roman" w:eastAsia="仿宋" w:hAnsi="Times New Roman" w:cs="Times New Roman"/>
          <w:sz w:val="32"/>
          <w:szCs w:val="32"/>
        </w:rPr>
        <w:lastRenderedPageBreak/>
        <w:t>元），与我局</w:t>
      </w:r>
      <w:r>
        <w:rPr>
          <w:rFonts w:ascii="Times New Roman" w:eastAsia="仿宋" w:hAnsi="Times New Roman" w:cs="Times New Roman"/>
          <w:sz w:val="32"/>
          <w:szCs w:val="32"/>
        </w:rPr>
        <w:t>10</w:t>
      </w:r>
      <w:r>
        <w:rPr>
          <w:rFonts w:ascii="Times New Roman" w:eastAsia="仿宋" w:hAnsi="Times New Roman" w:cs="Times New Roman"/>
          <w:sz w:val="32"/>
          <w:szCs w:val="32"/>
        </w:rPr>
        <w:t>月申请上述</w:t>
      </w:r>
      <w:r>
        <w:rPr>
          <w:rFonts w:ascii="Times New Roman" w:eastAsia="仿宋" w:hAnsi="Times New Roman" w:cs="Times New Roman"/>
          <w:sz w:val="32"/>
          <w:szCs w:val="32"/>
        </w:rPr>
        <w:t>63732.55</w:t>
      </w:r>
      <w:r>
        <w:rPr>
          <w:rFonts w:ascii="Times New Roman" w:eastAsia="仿宋" w:hAnsi="Times New Roman" w:cs="Times New Roman"/>
          <w:sz w:val="32"/>
          <w:szCs w:val="32"/>
        </w:rPr>
        <w:t>元预算资金存在差额。该项目资金预算与执行存在</w:t>
      </w:r>
      <w:r>
        <w:rPr>
          <w:rFonts w:ascii="Times New Roman" w:eastAsia="仿宋" w:hAnsi="Times New Roman" w:cs="Times New Roman"/>
          <w:sz w:val="32"/>
          <w:szCs w:val="32"/>
        </w:rPr>
        <w:t>差额的主要原因是：预算时，根据购买相应保险的基数和部分保险政策还不明确的状况，经与财政、人社、退役军人事务局等部门充分沟通，作为解决遗留问题的特殊项目，相关费用参照市自然资源和规划局所属事业单位技工三级待遇标准，以项目形式进行预估申报；后期清算时，王永同志购买保险的基数和相关政策得以明确，养老、医疗、失业、工伤保险无法补入基数差额，职业年金不能按规定缴纳，经核算，购买保险的基数多预算</w:t>
      </w:r>
      <w:r>
        <w:rPr>
          <w:rFonts w:ascii="Times New Roman" w:eastAsia="仿宋" w:hAnsi="Times New Roman" w:cs="Times New Roman"/>
          <w:sz w:val="32"/>
          <w:szCs w:val="32"/>
        </w:rPr>
        <w:t>4758.7</w:t>
      </w:r>
      <w:r>
        <w:rPr>
          <w:rFonts w:ascii="Times New Roman" w:eastAsia="仿宋" w:hAnsi="Times New Roman" w:cs="Times New Roman"/>
          <w:sz w:val="32"/>
          <w:szCs w:val="32"/>
        </w:rPr>
        <w:t>元、预算的</w:t>
      </w:r>
      <w:r>
        <w:rPr>
          <w:rFonts w:ascii="Times New Roman" w:eastAsia="仿宋" w:hAnsi="Times New Roman" w:cs="Times New Roman"/>
          <w:sz w:val="32"/>
          <w:szCs w:val="32"/>
        </w:rPr>
        <w:t>5</w:t>
      </w:r>
      <w:r>
        <w:rPr>
          <w:rFonts w:ascii="Times New Roman" w:eastAsia="仿宋" w:hAnsi="Times New Roman" w:cs="Times New Roman"/>
          <w:sz w:val="32"/>
          <w:szCs w:val="32"/>
        </w:rPr>
        <w:t>个月职业年金共</w:t>
      </w:r>
      <w:r>
        <w:rPr>
          <w:rFonts w:ascii="Times New Roman" w:eastAsia="仿宋" w:hAnsi="Times New Roman" w:cs="Times New Roman"/>
          <w:sz w:val="32"/>
          <w:szCs w:val="32"/>
        </w:rPr>
        <w:t>2581.6</w:t>
      </w:r>
      <w:r>
        <w:rPr>
          <w:rFonts w:ascii="Times New Roman" w:eastAsia="仿宋" w:hAnsi="Times New Roman" w:cs="Times New Roman"/>
          <w:sz w:val="32"/>
          <w:szCs w:val="32"/>
        </w:rPr>
        <w:t>元不能缴纳。另外，上述项目经费下达前，王永同志</w:t>
      </w:r>
      <w:r>
        <w:rPr>
          <w:rFonts w:ascii="Times New Roman" w:eastAsia="仿宋" w:hAnsi="Times New Roman" w:cs="Times New Roman"/>
          <w:sz w:val="32"/>
          <w:szCs w:val="32"/>
        </w:rPr>
        <w:t>2022</w:t>
      </w:r>
      <w:r>
        <w:rPr>
          <w:rFonts w:ascii="Times New Roman" w:eastAsia="仿宋" w:hAnsi="Times New Roman" w:cs="Times New Roman"/>
          <w:sz w:val="32"/>
          <w:szCs w:val="32"/>
        </w:rPr>
        <w:t>年</w:t>
      </w:r>
      <w:r>
        <w:rPr>
          <w:rFonts w:ascii="Times New Roman" w:eastAsia="仿宋" w:hAnsi="Times New Roman" w:cs="Times New Roman"/>
          <w:sz w:val="32"/>
          <w:szCs w:val="32"/>
        </w:rPr>
        <w:t>8</w:t>
      </w:r>
      <w:r>
        <w:rPr>
          <w:rFonts w:ascii="Times New Roman" w:eastAsia="仿宋" w:hAnsi="Times New Roman" w:cs="Times New Roman"/>
          <w:sz w:val="32"/>
          <w:szCs w:val="32"/>
        </w:rPr>
        <w:t>至</w:t>
      </w:r>
      <w:r>
        <w:rPr>
          <w:rFonts w:ascii="Times New Roman" w:eastAsia="仿宋" w:hAnsi="Times New Roman" w:cs="Times New Roman"/>
          <w:sz w:val="32"/>
          <w:szCs w:val="32"/>
        </w:rPr>
        <w:t>10</w:t>
      </w:r>
      <w:r>
        <w:rPr>
          <w:rFonts w:ascii="Times New Roman" w:eastAsia="仿宋" w:hAnsi="Times New Roman" w:cs="Times New Roman"/>
          <w:sz w:val="32"/>
          <w:szCs w:val="32"/>
        </w:rPr>
        <w:t>月按原工资标</w:t>
      </w:r>
      <w:r>
        <w:rPr>
          <w:rFonts w:ascii="Times New Roman" w:eastAsia="仿宋" w:hAnsi="Times New Roman" w:cs="Times New Roman"/>
          <w:sz w:val="32"/>
          <w:szCs w:val="32"/>
        </w:rPr>
        <w:t>准工资（</w:t>
      </w:r>
      <w:r>
        <w:rPr>
          <w:rFonts w:ascii="Times New Roman" w:eastAsia="仿宋" w:hAnsi="Times New Roman" w:cs="Times New Roman"/>
          <w:sz w:val="32"/>
          <w:szCs w:val="32"/>
        </w:rPr>
        <w:t>3000</w:t>
      </w:r>
      <w:r>
        <w:rPr>
          <w:rFonts w:ascii="Times New Roman" w:eastAsia="仿宋" w:hAnsi="Times New Roman" w:cs="Times New Roman"/>
          <w:sz w:val="32"/>
          <w:szCs w:val="32"/>
        </w:rPr>
        <w:t>元</w:t>
      </w:r>
      <w:r>
        <w:rPr>
          <w:rFonts w:ascii="Times New Roman" w:eastAsia="仿宋" w:hAnsi="Times New Roman" w:cs="Times New Roman"/>
          <w:sz w:val="32"/>
          <w:szCs w:val="32"/>
        </w:rPr>
        <w:t>/</w:t>
      </w:r>
      <w:r>
        <w:rPr>
          <w:rFonts w:ascii="Times New Roman" w:eastAsia="仿宋" w:hAnsi="Times New Roman" w:cs="Times New Roman"/>
          <w:sz w:val="32"/>
          <w:szCs w:val="32"/>
        </w:rPr>
        <w:t>月）共</w:t>
      </w:r>
      <w:r>
        <w:rPr>
          <w:rFonts w:ascii="Times New Roman" w:eastAsia="仿宋" w:hAnsi="Times New Roman" w:cs="Times New Roman"/>
          <w:sz w:val="32"/>
          <w:szCs w:val="32"/>
        </w:rPr>
        <w:t>9000</w:t>
      </w:r>
      <w:r>
        <w:rPr>
          <w:rFonts w:ascii="Times New Roman" w:eastAsia="仿宋" w:hAnsi="Times New Roman" w:cs="Times New Roman"/>
          <w:sz w:val="32"/>
          <w:szCs w:val="32"/>
        </w:rPr>
        <w:t>元从年初预算的聘用人员经费中已予以支出。</w:t>
      </w:r>
    </w:p>
    <w:p w:rsidR="00C91148" w:rsidRDefault="00E46F68">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三、项目实施及管理情况</w:t>
      </w:r>
    </w:p>
    <w:p w:rsidR="00C91148" w:rsidRDefault="00E46F6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坚持严格审批，采取由经办科室制定工资发放表册，明确每一款项金额明细，经财务与资金运行科、人事科等业务科室初审，报局领导审签后发放，且全部采用银行转账方式进行，确保发放金额准确、有序。</w:t>
      </w:r>
      <w:r>
        <w:rPr>
          <w:rFonts w:ascii="Times New Roman" w:eastAsia="仿宋" w:hAnsi="Times New Roman" w:cs="Times New Roman"/>
          <w:sz w:val="32"/>
          <w:szCs w:val="32"/>
        </w:rPr>
        <w:t>2022</w:t>
      </w:r>
      <w:r>
        <w:rPr>
          <w:rFonts w:ascii="Times New Roman" w:eastAsia="仿宋" w:hAnsi="Times New Roman" w:cs="Times New Roman"/>
          <w:sz w:val="32"/>
          <w:szCs w:val="32"/>
        </w:rPr>
        <w:t>年</w:t>
      </w:r>
      <w:r>
        <w:rPr>
          <w:rFonts w:ascii="Times New Roman" w:eastAsia="仿宋" w:hAnsi="Times New Roman" w:cs="Times New Roman"/>
          <w:sz w:val="32"/>
          <w:szCs w:val="32"/>
        </w:rPr>
        <w:t>8</w:t>
      </w:r>
      <w:r>
        <w:rPr>
          <w:rFonts w:ascii="Times New Roman" w:eastAsia="仿宋" w:hAnsi="Times New Roman" w:cs="Times New Roman"/>
          <w:sz w:val="32"/>
          <w:szCs w:val="32"/>
        </w:rPr>
        <w:t>月至</w:t>
      </w:r>
      <w:r>
        <w:rPr>
          <w:rFonts w:ascii="Times New Roman" w:eastAsia="仿宋" w:hAnsi="Times New Roman" w:cs="Times New Roman"/>
          <w:sz w:val="32"/>
          <w:szCs w:val="32"/>
        </w:rPr>
        <w:t>12</w:t>
      </w:r>
      <w:r>
        <w:rPr>
          <w:rFonts w:ascii="Times New Roman" w:eastAsia="仿宋" w:hAnsi="Times New Roman" w:cs="Times New Roman"/>
          <w:sz w:val="32"/>
          <w:szCs w:val="32"/>
        </w:rPr>
        <w:t>月逐月发放王永同志有关待遇如下：</w:t>
      </w:r>
    </w:p>
    <w:p w:rsidR="00C91148" w:rsidRDefault="00E46F6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基本工资</w:t>
      </w:r>
      <w:r>
        <w:rPr>
          <w:rFonts w:ascii="Times New Roman" w:eastAsia="仿宋" w:hAnsi="Times New Roman" w:cs="Times New Roman"/>
          <w:sz w:val="32"/>
          <w:szCs w:val="32"/>
        </w:rPr>
        <w:t>3812</w:t>
      </w:r>
      <w:r>
        <w:rPr>
          <w:rFonts w:ascii="Times New Roman" w:eastAsia="仿宋" w:hAnsi="Times New Roman" w:cs="Times New Roman"/>
          <w:sz w:val="32"/>
          <w:szCs w:val="32"/>
        </w:rPr>
        <w:t>元</w:t>
      </w:r>
      <w:r>
        <w:rPr>
          <w:rFonts w:ascii="Times New Roman" w:eastAsia="仿宋" w:hAnsi="Times New Roman" w:cs="Times New Roman"/>
          <w:sz w:val="32"/>
          <w:szCs w:val="32"/>
        </w:rPr>
        <w:t>/</w:t>
      </w:r>
      <w:r>
        <w:rPr>
          <w:rFonts w:ascii="Times New Roman" w:eastAsia="仿宋" w:hAnsi="Times New Roman" w:cs="Times New Roman"/>
          <w:sz w:val="32"/>
          <w:szCs w:val="32"/>
        </w:rPr>
        <w:t>月、绩效工资每月</w:t>
      </w:r>
      <w:r>
        <w:rPr>
          <w:rFonts w:ascii="Times New Roman" w:eastAsia="仿宋" w:hAnsi="Times New Roman" w:cs="Times New Roman"/>
          <w:sz w:val="32"/>
          <w:szCs w:val="32"/>
        </w:rPr>
        <w:t>2566</w:t>
      </w:r>
      <w:r>
        <w:rPr>
          <w:rFonts w:ascii="Times New Roman" w:eastAsia="仿宋" w:hAnsi="Times New Roman" w:cs="Times New Roman"/>
          <w:sz w:val="32"/>
          <w:szCs w:val="32"/>
        </w:rPr>
        <w:t>元</w:t>
      </w:r>
      <w:r>
        <w:rPr>
          <w:rFonts w:ascii="Times New Roman" w:eastAsia="仿宋" w:hAnsi="Times New Roman" w:cs="Times New Roman"/>
          <w:sz w:val="32"/>
          <w:szCs w:val="32"/>
        </w:rPr>
        <w:t>/</w:t>
      </w:r>
      <w:r>
        <w:rPr>
          <w:rFonts w:ascii="Times New Roman" w:eastAsia="仿宋" w:hAnsi="Times New Roman" w:cs="Times New Roman"/>
          <w:sz w:val="32"/>
          <w:szCs w:val="32"/>
        </w:rPr>
        <w:t>月、津补贴</w:t>
      </w:r>
      <w:r>
        <w:rPr>
          <w:rFonts w:ascii="Times New Roman" w:eastAsia="仿宋" w:hAnsi="Times New Roman" w:cs="Times New Roman"/>
          <w:sz w:val="32"/>
          <w:szCs w:val="32"/>
        </w:rPr>
        <w:t>77</w:t>
      </w:r>
      <w:r>
        <w:rPr>
          <w:rFonts w:ascii="Times New Roman" w:eastAsia="仿宋" w:hAnsi="Times New Roman" w:cs="Times New Roman"/>
          <w:sz w:val="32"/>
          <w:szCs w:val="32"/>
        </w:rPr>
        <w:t>元</w:t>
      </w:r>
      <w:r>
        <w:rPr>
          <w:rFonts w:ascii="Times New Roman" w:eastAsia="仿宋" w:hAnsi="Times New Roman" w:cs="Times New Roman"/>
          <w:sz w:val="32"/>
          <w:szCs w:val="32"/>
        </w:rPr>
        <w:t>/</w:t>
      </w:r>
      <w:r>
        <w:rPr>
          <w:rFonts w:ascii="Times New Roman" w:eastAsia="仿宋" w:hAnsi="Times New Roman" w:cs="Times New Roman"/>
          <w:sz w:val="32"/>
          <w:szCs w:val="32"/>
        </w:rPr>
        <w:t>月、基础绩效奖</w:t>
      </w:r>
      <w:r>
        <w:rPr>
          <w:rFonts w:ascii="Times New Roman" w:eastAsia="仿宋" w:hAnsi="Times New Roman" w:cs="Times New Roman"/>
          <w:sz w:val="32"/>
          <w:szCs w:val="32"/>
        </w:rPr>
        <w:t>3054</w:t>
      </w:r>
      <w:r>
        <w:rPr>
          <w:rFonts w:ascii="Times New Roman" w:eastAsia="仿宋" w:hAnsi="Times New Roman" w:cs="Times New Roman"/>
          <w:sz w:val="32"/>
          <w:szCs w:val="32"/>
        </w:rPr>
        <w:t>元</w:t>
      </w:r>
      <w:r>
        <w:rPr>
          <w:rFonts w:ascii="Times New Roman" w:eastAsia="仿宋" w:hAnsi="Times New Roman" w:cs="Times New Roman"/>
          <w:sz w:val="32"/>
          <w:szCs w:val="32"/>
        </w:rPr>
        <w:t>/</w:t>
      </w:r>
      <w:r>
        <w:rPr>
          <w:rFonts w:ascii="Times New Roman" w:eastAsia="仿宋" w:hAnsi="Times New Roman" w:cs="Times New Roman"/>
          <w:sz w:val="32"/>
          <w:szCs w:val="32"/>
        </w:rPr>
        <w:t>月，另按规定逐月缴纳单位承担的养老保险、医疗保险、住房公积金、失业保险、工伤保险等</w:t>
      </w:r>
      <w:r>
        <w:rPr>
          <w:rFonts w:ascii="Times New Roman" w:eastAsia="仿宋" w:hAnsi="Times New Roman" w:cs="Times New Roman"/>
          <w:sz w:val="32"/>
          <w:szCs w:val="32"/>
        </w:rPr>
        <w:t>2</w:t>
      </w:r>
      <w:r>
        <w:rPr>
          <w:rFonts w:ascii="Times New Roman" w:eastAsia="仿宋" w:hAnsi="Times New Roman" w:cs="Times New Roman"/>
          <w:sz w:val="32"/>
          <w:szCs w:val="32"/>
        </w:rPr>
        <w:t>722.19</w:t>
      </w:r>
      <w:r>
        <w:rPr>
          <w:rFonts w:ascii="Times New Roman" w:eastAsia="仿宋" w:hAnsi="Times New Roman" w:cs="Times New Roman"/>
          <w:sz w:val="32"/>
          <w:szCs w:val="32"/>
        </w:rPr>
        <w:t>元</w:t>
      </w:r>
      <w:r>
        <w:rPr>
          <w:rFonts w:ascii="Times New Roman" w:eastAsia="仿宋" w:hAnsi="Times New Roman" w:cs="Times New Roman"/>
          <w:sz w:val="32"/>
          <w:szCs w:val="32"/>
        </w:rPr>
        <w:t>/</w:t>
      </w:r>
      <w:r>
        <w:rPr>
          <w:rFonts w:ascii="Times New Roman" w:eastAsia="仿宋" w:hAnsi="Times New Roman" w:cs="Times New Roman"/>
          <w:sz w:val="32"/>
          <w:szCs w:val="32"/>
        </w:rPr>
        <w:t>月。</w:t>
      </w:r>
    </w:p>
    <w:p w:rsidR="00C91148" w:rsidRDefault="00E46F68">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五、评价结论</w:t>
      </w:r>
    </w:p>
    <w:p w:rsidR="00C91148" w:rsidRDefault="00E46F6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通过此次绩效评价，部门制定目标基本实现，有效落实了已</w:t>
      </w:r>
      <w:r>
        <w:rPr>
          <w:rFonts w:ascii="Times New Roman" w:eastAsia="仿宋" w:hAnsi="Times New Roman" w:cs="Times New Roman"/>
          <w:sz w:val="32"/>
          <w:szCs w:val="32"/>
        </w:rPr>
        <w:lastRenderedPageBreak/>
        <w:t>安置转业士官未享受相关待遇，解决转业士官安置遗留问题，维护退役军人合法权益和社会稳定，评价相关绩效目标均达到预期，资金监管到位，经逐项对照自评，自评得分</w:t>
      </w:r>
      <w:r>
        <w:rPr>
          <w:rFonts w:ascii="Times New Roman" w:eastAsia="仿宋" w:hAnsi="Times New Roman" w:cs="Times New Roman"/>
          <w:sz w:val="32"/>
          <w:szCs w:val="32"/>
        </w:rPr>
        <w:t>9</w:t>
      </w:r>
      <w:r>
        <w:rPr>
          <w:rFonts w:ascii="Times New Roman" w:eastAsia="仿宋" w:hAnsi="Times New Roman" w:cs="Times New Roman" w:hint="eastAsia"/>
          <w:sz w:val="32"/>
          <w:szCs w:val="32"/>
        </w:rPr>
        <w:t>8</w:t>
      </w:r>
      <w:bookmarkStart w:id="0" w:name="_GoBack"/>
      <w:bookmarkEnd w:id="0"/>
      <w:r>
        <w:rPr>
          <w:rFonts w:ascii="Times New Roman" w:eastAsia="仿宋" w:hAnsi="Times New Roman" w:cs="Times New Roman"/>
          <w:sz w:val="32"/>
          <w:szCs w:val="32"/>
        </w:rPr>
        <w:t>分。</w:t>
      </w:r>
    </w:p>
    <w:p w:rsidR="00C91148" w:rsidRDefault="00C91148">
      <w:pPr>
        <w:pStyle w:val="a0"/>
        <w:rPr>
          <w:rFonts w:ascii="Times New Roman" w:hAnsi="Times New Roman" w:cs="Times New Roman"/>
        </w:rPr>
      </w:pPr>
    </w:p>
    <w:p w:rsidR="00C91148" w:rsidRDefault="00C91148">
      <w:pPr>
        <w:spacing w:line="560" w:lineRule="exact"/>
        <w:ind w:firstLineChars="200" w:firstLine="640"/>
        <w:rPr>
          <w:rFonts w:ascii="Times New Roman" w:eastAsia="仿宋" w:hAnsi="Times New Roman" w:cs="Times New Roman"/>
          <w:sz w:val="32"/>
          <w:szCs w:val="32"/>
        </w:rPr>
      </w:pPr>
    </w:p>
    <w:p w:rsidR="00C91148" w:rsidRDefault="00C91148">
      <w:pPr>
        <w:spacing w:line="600" w:lineRule="exact"/>
        <w:ind w:firstLineChars="200" w:firstLine="640"/>
        <w:rPr>
          <w:rFonts w:ascii="Times New Roman" w:eastAsia="仿宋" w:hAnsi="Times New Roman" w:cs="Times New Roman"/>
          <w:sz w:val="32"/>
          <w:szCs w:val="32"/>
        </w:rPr>
      </w:pPr>
    </w:p>
    <w:p w:rsidR="00C91148" w:rsidRDefault="00C91148">
      <w:pPr>
        <w:spacing w:line="600" w:lineRule="exact"/>
        <w:ind w:firstLineChars="200" w:firstLine="640"/>
        <w:rPr>
          <w:rFonts w:ascii="Times New Roman" w:eastAsia="仿宋" w:hAnsi="Times New Roman" w:cs="Times New Roman"/>
          <w:sz w:val="32"/>
          <w:szCs w:val="32"/>
        </w:rPr>
      </w:pPr>
    </w:p>
    <w:p w:rsidR="00C91148" w:rsidRDefault="00C91148">
      <w:pPr>
        <w:spacing w:line="600" w:lineRule="exact"/>
        <w:ind w:firstLineChars="200" w:firstLine="640"/>
        <w:rPr>
          <w:rFonts w:ascii="Times New Roman" w:eastAsia="仿宋" w:hAnsi="Times New Roman" w:cs="Times New Roman"/>
          <w:sz w:val="32"/>
          <w:szCs w:val="32"/>
        </w:rPr>
      </w:pPr>
    </w:p>
    <w:p w:rsidR="00C91148" w:rsidRDefault="00E46F68">
      <w:pPr>
        <w:spacing w:line="560" w:lineRule="exact"/>
        <w:jc w:val="center"/>
        <w:rPr>
          <w:rFonts w:ascii="Times New Roman" w:eastAsia="仿宋" w:hAnsi="Times New Roman" w:cs="Times New Roman"/>
          <w:sz w:val="32"/>
          <w:szCs w:val="32"/>
        </w:rPr>
      </w:pPr>
      <w:r>
        <w:rPr>
          <w:rFonts w:ascii="Times New Roman" w:eastAsia="仿宋" w:hAnsi="Times New Roman" w:cs="Times New Roman"/>
          <w:sz w:val="32"/>
          <w:szCs w:val="32"/>
        </w:rPr>
        <w:t xml:space="preserve">                      </w:t>
      </w:r>
      <w:r>
        <w:rPr>
          <w:rFonts w:ascii="Times New Roman" w:eastAsia="仿宋" w:hAnsi="Times New Roman" w:cs="Times New Roman"/>
          <w:sz w:val="32"/>
          <w:szCs w:val="32"/>
        </w:rPr>
        <w:t>遂宁市自然资源和规划局</w:t>
      </w:r>
    </w:p>
    <w:p w:rsidR="00C91148" w:rsidRDefault="00E46F68">
      <w:pPr>
        <w:spacing w:line="560" w:lineRule="exact"/>
        <w:jc w:val="center"/>
        <w:rPr>
          <w:rFonts w:ascii="Times New Roman" w:eastAsia="仿宋" w:hAnsi="Times New Roman" w:cs="Times New Roman"/>
          <w:sz w:val="32"/>
          <w:szCs w:val="32"/>
        </w:rPr>
      </w:pPr>
      <w:r>
        <w:rPr>
          <w:rFonts w:ascii="Times New Roman" w:eastAsia="仿宋" w:hAnsi="Times New Roman" w:cs="Times New Roman"/>
          <w:sz w:val="32"/>
          <w:szCs w:val="32"/>
        </w:rPr>
        <w:t xml:space="preserve">                     2023</w:t>
      </w:r>
      <w:r>
        <w:rPr>
          <w:rFonts w:ascii="Times New Roman" w:eastAsia="仿宋" w:hAnsi="Times New Roman" w:cs="Times New Roman"/>
          <w:sz w:val="32"/>
          <w:szCs w:val="32"/>
        </w:rPr>
        <w:t>年</w:t>
      </w:r>
      <w:r>
        <w:rPr>
          <w:rFonts w:ascii="Times New Roman" w:eastAsia="仿宋" w:hAnsi="Times New Roman" w:cs="Times New Roman"/>
          <w:sz w:val="32"/>
          <w:szCs w:val="32"/>
        </w:rPr>
        <w:t>4</w:t>
      </w:r>
      <w:r>
        <w:rPr>
          <w:rFonts w:ascii="Times New Roman" w:eastAsia="仿宋" w:hAnsi="Times New Roman" w:cs="Times New Roman"/>
          <w:sz w:val="32"/>
          <w:szCs w:val="32"/>
        </w:rPr>
        <w:t>月</w:t>
      </w:r>
      <w:r>
        <w:rPr>
          <w:rFonts w:ascii="Times New Roman" w:eastAsia="仿宋" w:hAnsi="Times New Roman" w:cs="Times New Roman"/>
          <w:sz w:val="32"/>
          <w:szCs w:val="32"/>
        </w:rPr>
        <w:t>3</w:t>
      </w:r>
      <w:r>
        <w:rPr>
          <w:rFonts w:ascii="Times New Roman" w:eastAsia="仿宋" w:hAnsi="Times New Roman" w:cs="Times New Roman"/>
          <w:sz w:val="32"/>
          <w:szCs w:val="32"/>
        </w:rPr>
        <w:t>日</w:t>
      </w:r>
    </w:p>
    <w:p w:rsidR="00C91148" w:rsidRDefault="00C91148">
      <w:pPr>
        <w:spacing w:line="560" w:lineRule="exact"/>
        <w:ind w:firstLineChars="200" w:firstLine="640"/>
        <w:jc w:val="center"/>
        <w:rPr>
          <w:rFonts w:ascii="Times New Roman" w:eastAsia="仿宋" w:hAnsi="Times New Roman" w:cs="Times New Roman"/>
          <w:sz w:val="32"/>
          <w:szCs w:val="32"/>
        </w:rPr>
      </w:pPr>
    </w:p>
    <w:p w:rsidR="00C91148" w:rsidRDefault="00C91148">
      <w:pPr>
        <w:spacing w:line="560" w:lineRule="exact"/>
        <w:ind w:firstLineChars="200" w:firstLine="640"/>
        <w:rPr>
          <w:rFonts w:ascii="Times New Roman" w:eastAsia="仿宋" w:hAnsi="Times New Roman" w:cs="Times New Roman"/>
          <w:sz w:val="32"/>
          <w:szCs w:val="32"/>
        </w:rPr>
      </w:pPr>
    </w:p>
    <w:p w:rsidR="00C91148" w:rsidRDefault="00C91148">
      <w:pPr>
        <w:spacing w:line="560" w:lineRule="exact"/>
        <w:jc w:val="left"/>
        <w:rPr>
          <w:rFonts w:ascii="Times New Roman" w:eastAsia="仿宋" w:hAnsi="Times New Roman" w:cs="Times New Roman"/>
          <w:sz w:val="32"/>
          <w:szCs w:val="32"/>
        </w:rPr>
        <w:sectPr w:rsidR="00C91148">
          <w:footerReference w:type="even" r:id="rId6"/>
          <w:footerReference w:type="default" r:id="rId7"/>
          <w:pgSz w:w="11906" w:h="16838"/>
          <w:pgMar w:top="1985" w:right="1361" w:bottom="1361" w:left="1701" w:header="851" w:footer="992" w:gutter="0"/>
          <w:pgNumType w:fmt="numberInDash"/>
          <w:cols w:space="425"/>
          <w:titlePg/>
          <w:docGrid w:type="lines" w:linePitch="312"/>
        </w:sectPr>
      </w:pPr>
    </w:p>
    <w:p w:rsidR="00C91148" w:rsidRDefault="00E46F68">
      <w:pPr>
        <w:pStyle w:val="Default"/>
        <w:spacing w:line="560" w:lineRule="exact"/>
        <w:ind w:firstLineChars="100" w:firstLine="320"/>
        <w:rPr>
          <w:rStyle w:val="font81"/>
          <w:rFonts w:ascii="Times New Roman" w:hAnsi="Times New Roman" w:cs="Times New Roman" w:hint="default"/>
          <w:color w:val="auto"/>
          <w:sz w:val="32"/>
          <w:szCs w:val="32"/>
          <w:lang/>
        </w:rPr>
      </w:pPr>
      <w:r>
        <w:rPr>
          <w:rStyle w:val="font81"/>
          <w:rFonts w:ascii="Times New Roman" w:hAnsi="Times New Roman" w:cs="Times New Roman" w:hint="default"/>
          <w:color w:val="auto"/>
          <w:sz w:val="32"/>
          <w:szCs w:val="32"/>
          <w:lang/>
        </w:rPr>
        <w:lastRenderedPageBreak/>
        <w:t>附件</w:t>
      </w:r>
    </w:p>
    <w:p w:rsidR="00C91148" w:rsidRDefault="00E46F68">
      <w:pPr>
        <w:pStyle w:val="Default"/>
        <w:spacing w:line="560" w:lineRule="exact"/>
        <w:jc w:val="center"/>
        <w:rPr>
          <w:rStyle w:val="font81"/>
          <w:rFonts w:ascii="Times New Roman" w:eastAsia="方正小标宋简体" w:hAnsi="Times New Roman" w:cs="Times New Roman" w:hint="default"/>
          <w:color w:val="auto"/>
          <w:sz w:val="40"/>
          <w:szCs w:val="40"/>
          <w:lang/>
        </w:rPr>
      </w:pPr>
      <w:r>
        <w:rPr>
          <w:rStyle w:val="font81"/>
          <w:rFonts w:ascii="Times New Roman" w:eastAsia="方正小标宋简体" w:hAnsi="Times New Roman" w:cs="Times New Roman" w:hint="default"/>
          <w:color w:val="auto"/>
          <w:sz w:val="40"/>
          <w:szCs w:val="40"/>
          <w:lang/>
        </w:rPr>
        <w:t>解决转业士官待遇资金支出绩效考评表</w:t>
      </w:r>
    </w:p>
    <w:p w:rsidR="00C91148" w:rsidRDefault="00E46F68">
      <w:pPr>
        <w:spacing w:line="560" w:lineRule="exact"/>
        <w:jc w:val="center"/>
        <w:rPr>
          <w:rStyle w:val="font81"/>
          <w:rFonts w:ascii="Times New Roman" w:eastAsia="方正小标宋简体" w:hAnsi="Times New Roman" w:cs="Times New Roman" w:hint="default"/>
          <w:color w:val="auto"/>
          <w:sz w:val="32"/>
          <w:szCs w:val="32"/>
          <w:lang/>
        </w:rPr>
      </w:pPr>
      <w:r>
        <w:rPr>
          <w:rStyle w:val="font81"/>
          <w:rFonts w:ascii="Times New Roman" w:eastAsia="方正小标宋简体" w:hAnsi="Times New Roman" w:cs="Times New Roman" w:hint="default"/>
          <w:color w:val="auto"/>
          <w:sz w:val="32"/>
          <w:szCs w:val="32"/>
          <w:lang/>
        </w:rPr>
        <w:t>（</w:t>
      </w:r>
      <w:r>
        <w:rPr>
          <w:rFonts w:ascii="Times New Roman" w:eastAsia="方正小标宋简体" w:hAnsi="Times New Roman" w:cs="Times New Roman"/>
          <w:sz w:val="32"/>
          <w:szCs w:val="32"/>
          <w:lang/>
        </w:rPr>
        <w:t>2022</w:t>
      </w:r>
      <w:r>
        <w:rPr>
          <w:rStyle w:val="font81"/>
          <w:rFonts w:ascii="Times New Roman" w:eastAsia="方正小标宋简体" w:hAnsi="Times New Roman" w:cs="Times New Roman" w:hint="default"/>
          <w:color w:val="auto"/>
          <w:sz w:val="32"/>
          <w:szCs w:val="32"/>
          <w:lang/>
        </w:rPr>
        <w:t>年度）</w:t>
      </w:r>
    </w:p>
    <w:tbl>
      <w:tblPr>
        <w:tblW w:w="15179" w:type="dxa"/>
        <w:jc w:val="center"/>
        <w:tblLayout w:type="fixed"/>
        <w:tblLook w:val="04A0"/>
      </w:tblPr>
      <w:tblGrid>
        <w:gridCol w:w="727"/>
        <w:gridCol w:w="401"/>
        <w:gridCol w:w="756"/>
        <w:gridCol w:w="857"/>
        <w:gridCol w:w="461"/>
        <w:gridCol w:w="616"/>
        <w:gridCol w:w="616"/>
        <w:gridCol w:w="1189"/>
        <w:gridCol w:w="615"/>
        <w:gridCol w:w="480"/>
        <w:gridCol w:w="620"/>
        <w:gridCol w:w="492"/>
        <w:gridCol w:w="492"/>
        <w:gridCol w:w="467"/>
        <w:gridCol w:w="1805"/>
        <w:gridCol w:w="756"/>
        <w:gridCol w:w="447"/>
        <w:gridCol w:w="447"/>
        <w:gridCol w:w="447"/>
        <w:gridCol w:w="447"/>
        <w:gridCol w:w="492"/>
        <w:gridCol w:w="968"/>
        <w:gridCol w:w="581"/>
      </w:tblGrid>
      <w:tr w:rsidR="00C91148">
        <w:trPr>
          <w:trHeight w:val="634"/>
          <w:jc w:val="center"/>
        </w:trPr>
        <w:tc>
          <w:tcPr>
            <w:tcW w:w="13630" w:type="dxa"/>
            <w:gridSpan w:val="21"/>
            <w:tcBorders>
              <w:top w:val="nil"/>
              <w:left w:val="nil"/>
              <w:bottom w:val="nil"/>
              <w:right w:val="nil"/>
            </w:tcBorders>
            <w:shd w:val="clear" w:color="auto" w:fill="auto"/>
            <w:noWrap/>
            <w:vAlign w:val="center"/>
          </w:tcPr>
          <w:p w:rsidR="00C91148" w:rsidRDefault="00E46F68">
            <w:pPr>
              <w:widowControl/>
              <w:jc w:val="center"/>
              <w:textAlignment w:val="center"/>
              <w:rPr>
                <w:rFonts w:ascii="Times New Roman" w:eastAsia="方正小标宋简体" w:hAnsi="Times New Roman" w:cs="Times New Roman"/>
                <w:sz w:val="40"/>
                <w:szCs w:val="40"/>
              </w:rPr>
            </w:pPr>
            <w:r>
              <w:rPr>
                <w:rFonts w:ascii="Times New Roman" w:eastAsia="方正小标宋简体" w:hAnsi="Times New Roman" w:cs="Times New Roman"/>
                <w:kern w:val="0"/>
                <w:sz w:val="40"/>
                <w:szCs w:val="40"/>
                <w:lang/>
              </w:rPr>
              <w:t>2023</w:t>
            </w:r>
            <w:r>
              <w:rPr>
                <w:rFonts w:ascii="Times New Roman" w:eastAsia="方正小标宋简体" w:hAnsi="Times New Roman" w:cs="Times New Roman"/>
                <w:kern w:val="0"/>
                <w:sz w:val="40"/>
                <w:szCs w:val="40"/>
                <w:lang/>
              </w:rPr>
              <w:t>年市级专项预算项目支出绩效评价指标体系</w:t>
            </w:r>
          </w:p>
        </w:tc>
        <w:tc>
          <w:tcPr>
            <w:tcW w:w="968" w:type="dxa"/>
            <w:tcBorders>
              <w:top w:val="nil"/>
              <w:left w:val="nil"/>
              <w:bottom w:val="single" w:sz="4" w:space="0" w:color="000000"/>
              <w:right w:val="nil"/>
            </w:tcBorders>
            <w:shd w:val="clear" w:color="auto" w:fill="auto"/>
            <w:noWrap/>
            <w:vAlign w:val="center"/>
          </w:tcPr>
          <w:p w:rsidR="00C91148" w:rsidRDefault="00C91148">
            <w:pPr>
              <w:rPr>
                <w:rFonts w:ascii="Times New Roman" w:eastAsia="宋体" w:hAnsi="Times New Roman" w:cs="Times New Roman"/>
                <w:sz w:val="18"/>
                <w:szCs w:val="18"/>
              </w:rPr>
            </w:pPr>
          </w:p>
        </w:tc>
        <w:tc>
          <w:tcPr>
            <w:tcW w:w="581" w:type="dxa"/>
            <w:tcBorders>
              <w:top w:val="nil"/>
              <w:left w:val="nil"/>
              <w:bottom w:val="single" w:sz="4" w:space="0" w:color="000000"/>
              <w:right w:val="nil"/>
            </w:tcBorders>
            <w:shd w:val="clear" w:color="auto" w:fill="auto"/>
            <w:noWrap/>
            <w:vAlign w:val="center"/>
          </w:tcPr>
          <w:p w:rsidR="00C91148" w:rsidRDefault="00C91148">
            <w:pPr>
              <w:jc w:val="center"/>
              <w:rPr>
                <w:rFonts w:ascii="Times New Roman" w:eastAsia="宋体" w:hAnsi="Times New Roman" w:cs="Times New Roman"/>
                <w:sz w:val="18"/>
                <w:szCs w:val="18"/>
              </w:rPr>
            </w:pPr>
          </w:p>
        </w:tc>
      </w:tr>
      <w:tr w:rsidR="00C91148">
        <w:trPr>
          <w:trHeight w:val="493"/>
          <w:jc w:val="center"/>
        </w:trPr>
        <w:tc>
          <w:tcPr>
            <w:tcW w:w="274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分层分类指标</w:t>
            </w:r>
          </w:p>
        </w:tc>
        <w:tc>
          <w:tcPr>
            <w:tcW w:w="4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分值</w:t>
            </w:r>
          </w:p>
        </w:tc>
        <w:tc>
          <w:tcPr>
            <w:tcW w:w="6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kern w:val="0"/>
                <w:sz w:val="18"/>
                <w:szCs w:val="18"/>
                <w:lang/>
              </w:rPr>
            </w:pPr>
            <w:r>
              <w:rPr>
                <w:rFonts w:ascii="Times New Roman" w:eastAsia="黑体" w:hAnsi="Times New Roman" w:cs="Times New Roman"/>
                <w:bCs/>
                <w:kern w:val="0"/>
                <w:sz w:val="18"/>
                <w:szCs w:val="18"/>
                <w:lang/>
              </w:rPr>
              <w:t>目</w:t>
            </w:r>
          </w:p>
          <w:p w:rsidR="00C91148" w:rsidRDefault="00E46F68">
            <w:pPr>
              <w:widowControl/>
              <w:spacing w:line="240" w:lineRule="exact"/>
              <w:jc w:val="center"/>
              <w:textAlignment w:val="center"/>
              <w:rPr>
                <w:rFonts w:ascii="Times New Roman" w:eastAsia="黑体" w:hAnsi="Times New Roman" w:cs="Times New Roman"/>
                <w:bCs/>
                <w:kern w:val="0"/>
                <w:sz w:val="18"/>
                <w:szCs w:val="18"/>
                <w:lang/>
              </w:rPr>
            </w:pPr>
            <w:r>
              <w:rPr>
                <w:rFonts w:ascii="Times New Roman" w:eastAsia="黑体" w:hAnsi="Times New Roman" w:cs="Times New Roman"/>
                <w:bCs/>
                <w:kern w:val="0"/>
                <w:sz w:val="18"/>
                <w:szCs w:val="18"/>
                <w:lang/>
              </w:rPr>
              <w:t>标</w:t>
            </w:r>
          </w:p>
          <w:p w:rsidR="00C91148" w:rsidRDefault="00E46F68">
            <w:pPr>
              <w:widowControl/>
              <w:spacing w:line="240" w:lineRule="exact"/>
              <w:jc w:val="center"/>
              <w:textAlignment w:val="center"/>
              <w:rPr>
                <w:rFonts w:ascii="Times New Roman" w:eastAsia="黑体" w:hAnsi="Times New Roman" w:cs="Times New Roman"/>
                <w:bCs/>
                <w:kern w:val="0"/>
                <w:sz w:val="18"/>
                <w:szCs w:val="18"/>
                <w:lang/>
              </w:rPr>
            </w:pPr>
            <w:r>
              <w:rPr>
                <w:rFonts w:ascii="Times New Roman" w:eastAsia="黑体" w:hAnsi="Times New Roman" w:cs="Times New Roman"/>
                <w:bCs/>
                <w:kern w:val="0"/>
                <w:sz w:val="18"/>
                <w:szCs w:val="18"/>
                <w:lang/>
              </w:rPr>
              <w:t>值</w:t>
            </w:r>
          </w:p>
        </w:tc>
        <w:tc>
          <w:tcPr>
            <w:tcW w:w="6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kern w:val="0"/>
                <w:sz w:val="18"/>
                <w:szCs w:val="18"/>
                <w:lang/>
              </w:rPr>
            </w:pPr>
            <w:r>
              <w:rPr>
                <w:rFonts w:ascii="Times New Roman" w:eastAsia="黑体" w:hAnsi="Times New Roman" w:cs="Times New Roman"/>
                <w:bCs/>
                <w:kern w:val="0"/>
                <w:sz w:val="18"/>
                <w:szCs w:val="18"/>
                <w:lang/>
              </w:rPr>
              <w:t>完</w:t>
            </w:r>
          </w:p>
          <w:p w:rsidR="00C91148" w:rsidRDefault="00E46F68">
            <w:pPr>
              <w:widowControl/>
              <w:spacing w:line="240" w:lineRule="exact"/>
              <w:jc w:val="center"/>
              <w:textAlignment w:val="center"/>
              <w:rPr>
                <w:rFonts w:ascii="Times New Roman" w:eastAsia="黑体" w:hAnsi="Times New Roman" w:cs="Times New Roman"/>
                <w:bCs/>
                <w:kern w:val="0"/>
                <w:sz w:val="18"/>
                <w:szCs w:val="18"/>
                <w:lang/>
              </w:rPr>
            </w:pPr>
            <w:r>
              <w:rPr>
                <w:rFonts w:ascii="Times New Roman" w:eastAsia="黑体" w:hAnsi="Times New Roman" w:cs="Times New Roman"/>
                <w:bCs/>
                <w:kern w:val="0"/>
                <w:sz w:val="18"/>
                <w:szCs w:val="18"/>
                <w:lang/>
              </w:rPr>
              <w:t>成</w:t>
            </w:r>
          </w:p>
          <w:p w:rsidR="00C91148" w:rsidRDefault="00E46F68">
            <w:pPr>
              <w:widowControl/>
              <w:spacing w:line="240" w:lineRule="exact"/>
              <w:jc w:val="center"/>
              <w:textAlignment w:val="center"/>
              <w:rPr>
                <w:rFonts w:ascii="Times New Roman" w:eastAsia="黑体" w:hAnsi="Times New Roman" w:cs="Times New Roman"/>
                <w:bCs/>
                <w:kern w:val="0"/>
                <w:sz w:val="18"/>
                <w:szCs w:val="18"/>
                <w:lang/>
              </w:rPr>
            </w:pPr>
            <w:r>
              <w:rPr>
                <w:rFonts w:ascii="Times New Roman" w:eastAsia="黑体" w:hAnsi="Times New Roman" w:cs="Times New Roman"/>
                <w:bCs/>
                <w:kern w:val="0"/>
                <w:sz w:val="18"/>
                <w:szCs w:val="18"/>
                <w:lang/>
              </w:rPr>
              <w:t>值</w:t>
            </w:r>
          </w:p>
        </w:tc>
        <w:tc>
          <w:tcPr>
            <w:tcW w:w="11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kern w:val="0"/>
                <w:sz w:val="18"/>
                <w:szCs w:val="18"/>
                <w:lang/>
              </w:rPr>
            </w:pPr>
            <w:r>
              <w:rPr>
                <w:rFonts w:ascii="Times New Roman" w:eastAsia="黑体" w:hAnsi="Times New Roman" w:cs="Times New Roman"/>
                <w:bCs/>
                <w:kern w:val="0"/>
                <w:sz w:val="18"/>
                <w:szCs w:val="18"/>
                <w:lang/>
              </w:rPr>
              <w:t>指标解释</w:t>
            </w:r>
          </w:p>
        </w:tc>
        <w:tc>
          <w:tcPr>
            <w:tcW w:w="316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评分方法</w:t>
            </w:r>
          </w:p>
        </w:tc>
        <w:tc>
          <w:tcPr>
            <w:tcW w:w="1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评价要点及说明</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kern w:val="0"/>
                <w:sz w:val="18"/>
                <w:szCs w:val="18"/>
                <w:lang/>
              </w:rPr>
            </w:pPr>
            <w:r>
              <w:rPr>
                <w:rFonts w:ascii="Times New Roman" w:eastAsia="黑体" w:hAnsi="Times New Roman" w:cs="Times New Roman"/>
                <w:bCs/>
                <w:kern w:val="0"/>
                <w:sz w:val="18"/>
                <w:szCs w:val="18"/>
                <w:lang/>
              </w:rPr>
              <w:t>评价</w:t>
            </w:r>
          </w:p>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属性</w:t>
            </w:r>
          </w:p>
        </w:tc>
        <w:tc>
          <w:tcPr>
            <w:tcW w:w="2280" w:type="dxa"/>
            <w:gridSpan w:val="5"/>
            <w:tcBorders>
              <w:top w:val="single" w:sz="4" w:space="0" w:color="000000"/>
              <w:left w:val="single" w:sz="4" w:space="0" w:color="000000"/>
              <w:bottom w:val="single" w:sz="4" w:space="0" w:color="000000"/>
              <w:right w:val="single" w:sz="4" w:space="0" w:color="000000"/>
            </w:tcBorders>
            <w:shd w:val="clear" w:color="auto" w:fill="auto"/>
            <w:noWrap/>
            <w:vAlign w:val="bottom"/>
          </w:tcPr>
          <w:p w:rsidR="00C91148" w:rsidRDefault="00E46F68">
            <w:pPr>
              <w:widowControl/>
              <w:spacing w:line="240" w:lineRule="exact"/>
              <w:jc w:val="center"/>
              <w:textAlignment w:val="bottom"/>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定量评价标准</w:t>
            </w:r>
          </w:p>
        </w:tc>
        <w:tc>
          <w:tcPr>
            <w:tcW w:w="96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评价过程</w:t>
            </w:r>
            <w:r>
              <w:rPr>
                <w:rFonts w:ascii="Times New Roman" w:eastAsia="黑体" w:hAnsi="Times New Roman" w:cs="Times New Roman"/>
                <w:bCs/>
                <w:kern w:val="0"/>
                <w:sz w:val="18"/>
                <w:szCs w:val="18"/>
                <w:lang/>
              </w:rPr>
              <w:br/>
            </w:r>
            <w:r>
              <w:rPr>
                <w:rFonts w:ascii="Times New Roman" w:eastAsia="黑体" w:hAnsi="Times New Roman" w:cs="Times New Roman"/>
                <w:bCs/>
                <w:kern w:val="0"/>
                <w:sz w:val="18"/>
                <w:szCs w:val="18"/>
                <w:lang/>
              </w:rPr>
              <w:t>（只写扣分项的原因）</w:t>
            </w:r>
          </w:p>
        </w:tc>
        <w:tc>
          <w:tcPr>
            <w:tcW w:w="58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自评</w:t>
            </w:r>
            <w:r>
              <w:rPr>
                <w:rFonts w:ascii="Times New Roman" w:eastAsia="黑体" w:hAnsi="Times New Roman" w:cs="Times New Roman"/>
                <w:bCs/>
                <w:kern w:val="0"/>
                <w:sz w:val="18"/>
                <w:szCs w:val="18"/>
                <w:lang/>
              </w:rPr>
              <w:br/>
            </w:r>
            <w:r>
              <w:rPr>
                <w:rFonts w:ascii="Times New Roman" w:eastAsia="黑体" w:hAnsi="Times New Roman" w:cs="Times New Roman"/>
                <w:bCs/>
                <w:kern w:val="0"/>
                <w:sz w:val="18"/>
                <w:szCs w:val="18"/>
                <w:lang/>
              </w:rPr>
              <w:t>得分</w:t>
            </w:r>
          </w:p>
        </w:tc>
      </w:tr>
      <w:tr w:rsidR="00C91148">
        <w:trPr>
          <w:trHeight w:val="251"/>
          <w:jc w:val="center"/>
        </w:trPr>
        <w:tc>
          <w:tcPr>
            <w:tcW w:w="7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分层指标</w:t>
            </w:r>
          </w:p>
        </w:tc>
        <w:tc>
          <w:tcPr>
            <w:tcW w:w="4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适用</w:t>
            </w:r>
            <w:r>
              <w:rPr>
                <w:rFonts w:ascii="Times New Roman" w:eastAsia="黑体" w:hAnsi="Times New Roman" w:cs="Times New Roman"/>
                <w:bCs/>
                <w:kern w:val="0"/>
                <w:sz w:val="18"/>
                <w:szCs w:val="18"/>
                <w:lang/>
              </w:rPr>
              <w:br/>
            </w:r>
            <w:r>
              <w:rPr>
                <w:rFonts w:ascii="Times New Roman" w:eastAsia="黑体" w:hAnsi="Times New Roman" w:cs="Times New Roman"/>
                <w:bCs/>
                <w:kern w:val="0"/>
                <w:sz w:val="18"/>
                <w:szCs w:val="18"/>
                <w:lang/>
              </w:rPr>
              <w:t>范围</w:t>
            </w:r>
          </w:p>
        </w:tc>
        <w:tc>
          <w:tcPr>
            <w:tcW w:w="7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kern w:val="0"/>
                <w:sz w:val="18"/>
                <w:szCs w:val="18"/>
                <w:lang/>
              </w:rPr>
            </w:pPr>
            <w:r>
              <w:rPr>
                <w:rFonts w:ascii="Times New Roman" w:eastAsia="黑体" w:hAnsi="Times New Roman" w:cs="Times New Roman"/>
                <w:bCs/>
                <w:kern w:val="0"/>
                <w:sz w:val="18"/>
                <w:szCs w:val="18"/>
                <w:lang/>
              </w:rPr>
              <w:t>一级</w:t>
            </w:r>
          </w:p>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指标</w:t>
            </w:r>
          </w:p>
        </w:tc>
        <w:tc>
          <w:tcPr>
            <w:tcW w:w="8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kern w:val="0"/>
                <w:sz w:val="18"/>
                <w:szCs w:val="18"/>
                <w:lang/>
              </w:rPr>
            </w:pPr>
            <w:r>
              <w:rPr>
                <w:rFonts w:ascii="Times New Roman" w:eastAsia="黑体" w:hAnsi="Times New Roman" w:cs="Times New Roman"/>
                <w:bCs/>
                <w:kern w:val="0"/>
                <w:sz w:val="18"/>
                <w:szCs w:val="18"/>
                <w:lang/>
              </w:rPr>
              <w:t>二级</w:t>
            </w:r>
          </w:p>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指标</w:t>
            </w:r>
          </w:p>
        </w:tc>
        <w:tc>
          <w:tcPr>
            <w:tcW w:w="4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11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方法归类</w:t>
            </w: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计算公式</w:t>
            </w:r>
          </w:p>
        </w:tc>
        <w:tc>
          <w:tcPr>
            <w:tcW w:w="1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7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kern w:val="0"/>
                <w:sz w:val="18"/>
                <w:szCs w:val="18"/>
                <w:lang/>
              </w:rPr>
            </w:pPr>
            <w:r>
              <w:rPr>
                <w:rFonts w:ascii="Times New Roman" w:eastAsia="黑体" w:hAnsi="Times New Roman" w:cs="Times New Roman"/>
                <w:bCs/>
                <w:kern w:val="0"/>
                <w:sz w:val="18"/>
                <w:szCs w:val="18"/>
                <w:lang/>
              </w:rPr>
              <w:t>定量</w:t>
            </w:r>
          </w:p>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评价</w:t>
            </w:r>
          </w:p>
        </w:tc>
        <w:tc>
          <w:tcPr>
            <w:tcW w:w="4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国家</w:t>
            </w:r>
            <w:r>
              <w:rPr>
                <w:rFonts w:ascii="Times New Roman" w:eastAsia="黑体" w:hAnsi="Times New Roman" w:cs="Times New Roman"/>
                <w:bCs/>
                <w:kern w:val="0"/>
                <w:sz w:val="18"/>
                <w:szCs w:val="18"/>
                <w:lang/>
              </w:rPr>
              <w:br/>
            </w:r>
            <w:r>
              <w:rPr>
                <w:rFonts w:ascii="Times New Roman" w:eastAsia="黑体" w:hAnsi="Times New Roman" w:cs="Times New Roman"/>
                <w:bCs/>
                <w:kern w:val="0"/>
                <w:sz w:val="18"/>
                <w:szCs w:val="18"/>
                <w:lang/>
              </w:rPr>
              <w:t>标准</w:t>
            </w:r>
          </w:p>
        </w:tc>
        <w:tc>
          <w:tcPr>
            <w:tcW w:w="4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行业</w:t>
            </w:r>
            <w:r>
              <w:rPr>
                <w:rFonts w:ascii="Times New Roman" w:eastAsia="黑体" w:hAnsi="Times New Roman" w:cs="Times New Roman"/>
                <w:bCs/>
                <w:kern w:val="0"/>
                <w:sz w:val="18"/>
                <w:szCs w:val="18"/>
                <w:lang/>
              </w:rPr>
              <w:br/>
            </w:r>
            <w:r>
              <w:rPr>
                <w:rFonts w:ascii="Times New Roman" w:eastAsia="黑体" w:hAnsi="Times New Roman" w:cs="Times New Roman"/>
                <w:bCs/>
                <w:kern w:val="0"/>
                <w:sz w:val="18"/>
                <w:szCs w:val="18"/>
                <w:lang/>
              </w:rPr>
              <w:t>标准</w:t>
            </w:r>
          </w:p>
        </w:tc>
        <w:tc>
          <w:tcPr>
            <w:tcW w:w="4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地方</w:t>
            </w:r>
            <w:r>
              <w:rPr>
                <w:rFonts w:ascii="Times New Roman" w:eastAsia="黑体" w:hAnsi="Times New Roman" w:cs="Times New Roman"/>
                <w:bCs/>
                <w:kern w:val="0"/>
                <w:sz w:val="18"/>
                <w:szCs w:val="18"/>
                <w:lang/>
              </w:rPr>
              <w:br/>
            </w:r>
            <w:r>
              <w:rPr>
                <w:rFonts w:ascii="Times New Roman" w:eastAsia="黑体" w:hAnsi="Times New Roman" w:cs="Times New Roman"/>
                <w:bCs/>
                <w:kern w:val="0"/>
                <w:sz w:val="18"/>
                <w:szCs w:val="18"/>
                <w:lang/>
              </w:rPr>
              <w:t>标准</w:t>
            </w:r>
          </w:p>
        </w:tc>
        <w:tc>
          <w:tcPr>
            <w:tcW w:w="4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申报</w:t>
            </w:r>
            <w:r>
              <w:rPr>
                <w:rFonts w:ascii="Times New Roman" w:eastAsia="黑体" w:hAnsi="Times New Roman" w:cs="Times New Roman"/>
                <w:bCs/>
                <w:kern w:val="0"/>
                <w:sz w:val="18"/>
                <w:szCs w:val="18"/>
                <w:lang/>
              </w:rPr>
              <w:br/>
            </w:r>
            <w:r>
              <w:rPr>
                <w:rFonts w:ascii="Times New Roman" w:eastAsia="黑体" w:hAnsi="Times New Roman" w:cs="Times New Roman"/>
                <w:bCs/>
                <w:kern w:val="0"/>
                <w:sz w:val="18"/>
                <w:szCs w:val="18"/>
                <w:lang/>
              </w:rPr>
              <w:t>标准</w:t>
            </w: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历史</w:t>
            </w:r>
            <w:r>
              <w:rPr>
                <w:rFonts w:ascii="Times New Roman" w:eastAsia="黑体" w:hAnsi="Times New Roman" w:cs="Times New Roman"/>
                <w:bCs/>
                <w:kern w:val="0"/>
                <w:sz w:val="18"/>
                <w:szCs w:val="18"/>
                <w:lang/>
              </w:rPr>
              <w:br/>
            </w:r>
            <w:r>
              <w:rPr>
                <w:rFonts w:ascii="Times New Roman" w:eastAsia="黑体" w:hAnsi="Times New Roman" w:cs="Times New Roman"/>
                <w:bCs/>
                <w:kern w:val="0"/>
                <w:sz w:val="18"/>
                <w:szCs w:val="18"/>
                <w:lang/>
              </w:rPr>
              <w:t>均值</w:t>
            </w:r>
          </w:p>
        </w:tc>
        <w:tc>
          <w:tcPr>
            <w:tcW w:w="96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58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91148" w:rsidRDefault="00C91148">
            <w:pPr>
              <w:widowControl/>
              <w:spacing w:line="240" w:lineRule="exact"/>
              <w:jc w:val="center"/>
              <w:rPr>
                <w:rFonts w:ascii="Times New Roman" w:eastAsia="黑体" w:hAnsi="Times New Roman" w:cs="Times New Roman"/>
                <w:bCs/>
                <w:sz w:val="18"/>
                <w:szCs w:val="18"/>
              </w:rPr>
            </w:pPr>
          </w:p>
        </w:tc>
      </w:tr>
      <w:tr w:rsidR="00C91148">
        <w:trPr>
          <w:trHeight w:val="725"/>
          <w:jc w:val="center"/>
        </w:trPr>
        <w:tc>
          <w:tcPr>
            <w:tcW w:w="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7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8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11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0</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0.3</w:t>
            </w: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0.6</w:t>
            </w: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0.8</w:t>
            </w:r>
          </w:p>
        </w:tc>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1</w:t>
            </w:r>
          </w:p>
        </w:tc>
        <w:tc>
          <w:tcPr>
            <w:tcW w:w="1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7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96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58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91148" w:rsidRDefault="00C91148">
            <w:pPr>
              <w:widowControl/>
              <w:spacing w:line="240" w:lineRule="exact"/>
              <w:jc w:val="center"/>
              <w:rPr>
                <w:rFonts w:ascii="Times New Roman" w:eastAsia="黑体" w:hAnsi="Times New Roman" w:cs="Times New Roman"/>
                <w:bCs/>
                <w:sz w:val="18"/>
                <w:szCs w:val="18"/>
              </w:rPr>
            </w:pPr>
          </w:p>
        </w:tc>
      </w:tr>
      <w:tr w:rsidR="00C91148">
        <w:trPr>
          <w:trHeight w:val="1218"/>
          <w:jc w:val="center"/>
        </w:trPr>
        <w:tc>
          <w:tcPr>
            <w:tcW w:w="7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Style w:val="font31"/>
                <w:rFonts w:ascii="Times New Roman" w:eastAsia="黑体" w:hAnsi="Times New Roman" w:cs="Times New Roman" w:hint="default"/>
                <w:b w:val="0"/>
                <w:color w:val="auto"/>
                <w:lang/>
              </w:rPr>
              <w:t>通用指标（</w:t>
            </w:r>
            <w:r>
              <w:rPr>
                <w:rStyle w:val="font31"/>
                <w:rFonts w:ascii="Times New Roman" w:eastAsia="黑体" w:hAnsi="Times New Roman" w:cs="Times New Roman" w:hint="default"/>
                <w:b w:val="0"/>
                <w:color w:val="auto"/>
                <w:lang/>
              </w:rPr>
              <w:t>20</w:t>
            </w:r>
            <w:r>
              <w:rPr>
                <w:rStyle w:val="font31"/>
                <w:rFonts w:ascii="Times New Roman" w:eastAsia="黑体" w:hAnsi="Times New Roman" w:cs="Times New Roman" w:hint="default"/>
                <w:b w:val="0"/>
                <w:color w:val="auto"/>
                <w:lang/>
              </w:rPr>
              <w:t>分）</w:t>
            </w:r>
            <w:r>
              <w:rPr>
                <w:rStyle w:val="font61"/>
                <w:rFonts w:ascii="Times New Roman" w:eastAsia="黑体" w:hAnsi="Times New Roman" w:cs="Times New Roman" w:hint="default"/>
                <w:b w:val="0"/>
                <w:color w:val="auto"/>
                <w:lang/>
              </w:rPr>
              <w:t>不能修改</w:t>
            </w:r>
          </w:p>
        </w:tc>
        <w:tc>
          <w:tcPr>
            <w:tcW w:w="4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所有项目</w:t>
            </w:r>
          </w:p>
        </w:tc>
        <w:tc>
          <w:tcPr>
            <w:tcW w:w="7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项目决策</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程序严密</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2</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严密</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严密</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left"/>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项目设立是否经过严格评估论证，管理制度是否健全完善</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分级评分法</w:t>
            </w: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不严密</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3</w:t>
            </w:r>
            <w:r>
              <w:rPr>
                <w:rFonts w:ascii="Times New Roman" w:eastAsia="黑体" w:hAnsi="Times New Roman" w:cs="Times New Roman"/>
                <w:kern w:val="0"/>
                <w:sz w:val="18"/>
                <w:szCs w:val="18"/>
                <w:lang/>
              </w:rPr>
              <w:t>处及以上不严密</w:t>
            </w: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2</w:t>
            </w:r>
            <w:r>
              <w:rPr>
                <w:rFonts w:ascii="Times New Roman" w:eastAsia="黑体" w:hAnsi="Times New Roman" w:cs="Times New Roman"/>
                <w:kern w:val="0"/>
                <w:sz w:val="18"/>
                <w:szCs w:val="18"/>
                <w:lang/>
              </w:rPr>
              <w:t>处不严密</w:t>
            </w: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1</w:t>
            </w:r>
            <w:r>
              <w:rPr>
                <w:rFonts w:ascii="Times New Roman" w:eastAsia="黑体" w:hAnsi="Times New Roman" w:cs="Times New Roman"/>
                <w:kern w:val="0"/>
                <w:sz w:val="18"/>
                <w:szCs w:val="18"/>
                <w:lang/>
              </w:rPr>
              <w:t>处不严密</w:t>
            </w:r>
          </w:p>
        </w:tc>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严密</w:t>
            </w:r>
          </w:p>
        </w:tc>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left"/>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主要查看项目设立时是否经过事前评估或可行性论证，专项资金管理办法是否健全完善</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2</w:t>
            </w:r>
          </w:p>
        </w:tc>
      </w:tr>
      <w:tr w:rsidR="00C91148">
        <w:trPr>
          <w:trHeight w:val="1701"/>
          <w:jc w:val="center"/>
        </w:trPr>
        <w:tc>
          <w:tcPr>
            <w:tcW w:w="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7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规划合理</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2</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合理</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合理</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left"/>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项目规划是否符合市委、市政府重大决策部署，是否与项目年度目标一致</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分级评分法</w:t>
            </w: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不合理</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3</w:t>
            </w:r>
            <w:r>
              <w:rPr>
                <w:rFonts w:ascii="Times New Roman" w:eastAsia="黑体" w:hAnsi="Times New Roman" w:cs="Times New Roman"/>
                <w:kern w:val="0"/>
                <w:sz w:val="18"/>
                <w:szCs w:val="18"/>
                <w:lang/>
              </w:rPr>
              <w:t>处及以上不合理</w:t>
            </w: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2</w:t>
            </w:r>
            <w:r>
              <w:rPr>
                <w:rFonts w:ascii="Times New Roman" w:eastAsia="黑体" w:hAnsi="Times New Roman" w:cs="Times New Roman"/>
                <w:kern w:val="0"/>
                <w:sz w:val="18"/>
                <w:szCs w:val="18"/>
                <w:lang/>
              </w:rPr>
              <w:t>处不合理</w:t>
            </w: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1</w:t>
            </w:r>
            <w:r>
              <w:rPr>
                <w:rFonts w:ascii="Times New Roman" w:eastAsia="黑体" w:hAnsi="Times New Roman" w:cs="Times New Roman"/>
                <w:kern w:val="0"/>
                <w:sz w:val="18"/>
                <w:szCs w:val="18"/>
                <w:lang/>
              </w:rPr>
              <w:t>处不合理</w:t>
            </w:r>
          </w:p>
        </w:tc>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合理</w:t>
            </w:r>
          </w:p>
        </w:tc>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left"/>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主要查看项目设立依据是否充分，符合市委、市政府重大决策部署和宏观政策规划，项目年度绩效目</w:t>
            </w:r>
            <w:r>
              <w:rPr>
                <w:rFonts w:ascii="Times New Roman" w:eastAsia="黑体" w:hAnsi="Times New Roman" w:cs="Times New Roman"/>
                <w:kern w:val="0"/>
                <w:sz w:val="18"/>
                <w:szCs w:val="18"/>
                <w:lang/>
              </w:rPr>
              <w:t>标与中长期规划是否一致</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w:t>
            </w: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w:t>
            </w: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2</w:t>
            </w:r>
          </w:p>
        </w:tc>
      </w:tr>
      <w:tr w:rsidR="00C91148">
        <w:trPr>
          <w:trHeight w:val="1943"/>
          <w:jc w:val="center"/>
        </w:trPr>
        <w:tc>
          <w:tcPr>
            <w:tcW w:w="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7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结果符合</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2</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符合</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符合</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left"/>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项目实施结果是否与规划计划一致</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比率分值法</w:t>
            </w: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指标得分</w:t>
            </w:r>
            <w:r>
              <w:rPr>
                <w:rFonts w:ascii="Times New Roman" w:eastAsia="黑体" w:hAnsi="Times New Roman" w:cs="Times New Roman"/>
                <w:kern w:val="0"/>
                <w:sz w:val="18"/>
                <w:szCs w:val="18"/>
                <w:lang/>
              </w:rPr>
              <w:t>=</w:t>
            </w:r>
            <w:r>
              <w:rPr>
                <w:rFonts w:ascii="Times New Roman" w:eastAsia="黑体" w:hAnsi="Times New Roman" w:cs="Times New Roman"/>
                <w:kern w:val="0"/>
                <w:sz w:val="18"/>
                <w:szCs w:val="18"/>
                <w:lang/>
              </w:rPr>
              <w:t>项目实施结果符合规划的金额</w:t>
            </w:r>
            <w:r>
              <w:rPr>
                <w:rFonts w:ascii="Times New Roman" w:eastAsia="黑体" w:hAnsi="Times New Roman" w:cs="Times New Roman"/>
                <w:kern w:val="0"/>
                <w:sz w:val="18"/>
                <w:szCs w:val="18"/>
                <w:lang/>
              </w:rPr>
              <w:t>/</w:t>
            </w:r>
            <w:r>
              <w:rPr>
                <w:rFonts w:ascii="Times New Roman" w:eastAsia="黑体" w:hAnsi="Times New Roman" w:cs="Times New Roman"/>
                <w:kern w:val="0"/>
                <w:sz w:val="18"/>
                <w:szCs w:val="18"/>
                <w:lang/>
              </w:rPr>
              <w:t>项目总金额</w:t>
            </w:r>
            <w:r>
              <w:rPr>
                <w:rFonts w:ascii="Times New Roman" w:eastAsia="黑体" w:hAnsi="Times New Roman" w:cs="Times New Roman"/>
                <w:kern w:val="0"/>
                <w:sz w:val="18"/>
                <w:szCs w:val="18"/>
                <w:lang/>
              </w:rPr>
              <w:t>×100%*</w:t>
            </w:r>
            <w:r>
              <w:rPr>
                <w:rFonts w:ascii="Times New Roman" w:eastAsia="黑体" w:hAnsi="Times New Roman" w:cs="Times New Roman"/>
                <w:kern w:val="0"/>
                <w:sz w:val="18"/>
                <w:szCs w:val="18"/>
                <w:lang/>
              </w:rPr>
              <w:t>指标分值</w:t>
            </w:r>
          </w:p>
        </w:tc>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left"/>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按项目法分配的项目，以所有项目点实施完成情况与规划计划情况进行对比。按因素法分配的项目和据实据效</w:t>
            </w:r>
            <w:r>
              <w:rPr>
                <w:rFonts w:ascii="Times New Roman" w:eastAsia="黑体" w:hAnsi="Times New Roman" w:cs="Times New Roman"/>
                <w:kern w:val="0"/>
                <w:sz w:val="18"/>
                <w:szCs w:val="18"/>
                <w:lang/>
              </w:rPr>
              <w:t>分配的项目，将资金分配方向与规划计划支持方向进行对比</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w:t>
            </w: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2</w:t>
            </w:r>
          </w:p>
        </w:tc>
      </w:tr>
      <w:tr w:rsidR="00C91148">
        <w:trPr>
          <w:trHeight w:val="1701"/>
          <w:jc w:val="center"/>
        </w:trPr>
        <w:tc>
          <w:tcPr>
            <w:tcW w:w="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7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目标制定</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2</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完整</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完整</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left"/>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是否制定完整合理的绩效目标，比如数量、质量、效益及相关要求等。</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分级评分法</w:t>
            </w: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不完整</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3</w:t>
            </w:r>
            <w:r>
              <w:rPr>
                <w:rFonts w:ascii="Times New Roman" w:eastAsia="黑体" w:hAnsi="Times New Roman" w:cs="Times New Roman"/>
                <w:kern w:val="0"/>
                <w:sz w:val="18"/>
                <w:szCs w:val="18"/>
                <w:lang/>
              </w:rPr>
              <w:t>处及以上不完整</w:t>
            </w: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2</w:t>
            </w:r>
            <w:r>
              <w:rPr>
                <w:rFonts w:ascii="Times New Roman" w:eastAsia="黑体" w:hAnsi="Times New Roman" w:cs="Times New Roman"/>
                <w:kern w:val="0"/>
                <w:sz w:val="18"/>
                <w:szCs w:val="18"/>
                <w:lang/>
              </w:rPr>
              <w:t>处不完整</w:t>
            </w: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1</w:t>
            </w:r>
            <w:r>
              <w:rPr>
                <w:rFonts w:ascii="Times New Roman" w:eastAsia="黑体" w:hAnsi="Times New Roman" w:cs="Times New Roman"/>
                <w:kern w:val="0"/>
                <w:sz w:val="18"/>
                <w:szCs w:val="18"/>
                <w:lang/>
              </w:rPr>
              <w:t>处不完整</w:t>
            </w:r>
          </w:p>
        </w:tc>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完整</w:t>
            </w:r>
          </w:p>
        </w:tc>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left"/>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绩效目标完整、合理的得</w:t>
            </w:r>
            <w:r>
              <w:rPr>
                <w:rFonts w:ascii="Times New Roman" w:eastAsia="黑体" w:hAnsi="Times New Roman" w:cs="Times New Roman"/>
                <w:kern w:val="0"/>
                <w:sz w:val="18"/>
                <w:szCs w:val="18"/>
                <w:lang/>
              </w:rPr>
              <w:t>2</w:t>
            </w:r>
            <w:r>
              <w:rPr>
                <w:rFonts w:ascii="Times New Roman" w:eastAsia="黑体" w:hAnsi="Times New Roman" w:cs="Times New Roman"/>
                <w:kern w:val="0"/>
                <w:sz w:val="18"/>
                <w:szCs w:val="18"/>
                <w:lang/>
              </w:rPr>
              <w:t>分；未设置绩效目标不得分。</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2</w:t>
            </w:r>
          </w:p>
        </w:tc>
      </w:tr>
      <w:tr w:rsidR="00C91148">
        <w:trPr>
          <w:trHeight w:val="2426"/>
          <w:jc w:val="center"/>
        </w:trPr>
        <w:tc>
          <w:tcPr>
            <w:tcW w:w="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7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项目实施</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执行有效</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3</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有效</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有效</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left"/>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项目实施是否符合相关管理制度规定</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缺（错）项扣分法</w:t>
            </w: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发现一处扣</w:t>
            </w:r>
            <w:r>
              <w:rPr>
                <w:rFonts w:ascii="Times New Roman" w:eastAsia="黑体" w:hAnsi="Times New Roman" w:cs="Times New Roman"/>
                <w:kern w:val="0"/>
                <w:sz w:val="18"/>
                <w:szCs w:val="18"/>
                <w:lang/>
              </w:rPr>
              <w:t>0.5</w:t>
            </w:r>
            <w:r>
              <w:rPr>
                <w:rFonts w:ascii="Times New Roman" w:eastAsia="黑体" w:hAnsi="Times New Roman" w:cs="Times New Roman"/>
                <w:kern w:val="0"/>
                <w:sz w:val="18"/>
                <w:szCs w:val="18"/>
                <w:lang/>
              </w:rPr>
              <w:t>分，直至扣完</w:t>
            </w:r>
          </w:p>
        </w:tc>
        <w:tc>
          <w:tcPr>
            <w:tcW w:w="18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left"/>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项目实施是否遵守相关法律法规；项目调整手续是否完备；项目合同、验收报告、技术鉴定等资料是否齐全并及时归档；项目实施的人员条件、场地设备、信息支撑等是否落实到位</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w:t>
            </w: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2</w:t>
            </w:r>
          </w:p>
        </w:tc>
      </w:tr>
      <w:tr w:rsidR="00C91148">
        <w:trPr>
          <w:trHeight w:val="2668"/>
          <w:jc w:val="center"/>
        </w:trPr>
        <w:tc>
          <w:tcPr>
            <w:tcW w:w="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7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使用合规</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3</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合规</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合规</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left"/>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项目资金使用是否符合相关的财务管理制度规定</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缺（错）项扣分法</w:t>
            </w: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发现一处扣</w:t>
            </w:r>
            <w:r>
              <w:rPr>
                <w:rFonts w:ascii="Times New Roman" w:eastAsia="黑体" w:hAnsi="Times New Roman" w:cs="Times New Roman"/>
                <w:kern w:val="0"/>
                <w:sz w:val="18"/>
                <w:szCs w:val="18"/>
                <w:lang/>
              </w:rPr>
              <w:t>0.5</w:t>
            </w:r>
            <w:r>
              <w:rPr>
                <w:rFonts w:ascii="Times New Roman" w:eastAsia="黑体" w:hAnsi="Times New Roman" w:cs="Times New Roman"/>
                <w:kern w:val="0"/>
                <w:sz w:val="18"/>
                <w:szCs w:val="18"/>
                <w:lang/>
              </w:rPr>
              <w:t>分，直至扣完</w:t>
            </w:r>
          </w:p>
        </w:tc>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left"/>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项目资金是否符合国家财经法规和财务管理制度及有关专项资金管理办法规定；资金拨付是否有完整的审批程序和手续；是否符合项目预算批复或合同规定用途；是否存在截留、挤占、挪用、虚列支出等情况</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w:t>
            </w: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3</w:t>
            </w:r>
          </w:p>
        </w:tc>
      </w:tr>
      <w:tr w:rsidR="00C91148">
        <w:trPr>
          <w:trHeight w:val="1460"/>
          <w:jc w:val="center"/>
        </w:trPr>
        <w:tc>
          <w:tcPr>
            <w:tcW w:w="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7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预算执行</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预算执行率</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6</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100%</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rPr>
                <w:rFonts w:ascii="Times New Roman" w:eastAsia="黑体" w:hAnsi="Times New Roman" w:cs="Times New Roman"/>
                <w:sz w:val="18"/>
                <w:szCs w:val="18"/>
              </w:rPr>
            </w:pPr>
            <w:r>
              <w:rPr>
                <w:rFonts w:ascii="Times New Roman" w:eastAsia="黑体" w:hAnsi="Times New Roman" w:cs="Times New Roman"/>
                <w:sz w:val="18"/>
                <w:szCs w:val="18"/>
              </w:rPr>
              <w:t>73.6%</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left"/>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反映项目资金整体预算执行情况</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比率分值法</w:t>
            </w: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指标得分</w:t>
            </w:r>
            <w:r>
              <w:rPr>
                <w:rFonts w:ascii="Times New Roman" w:eastAsia="黑体" w:hAnsi="Times New Roman" w:cs="Times New Roman"/>
                <w:kern w:val="0"/>
                <w:sz w:val="18"/>
                <w:szCs w:val="18"/>
                <w:lang/>
              </w:rPr>
              <w:t>=</w:t>
            </w:r>
            <w:r>
              <w:rPr>
                <w:rFonts w:ascii="Times New Roman" w:eastAsia="黑体" w:hAnsi="Times New Roman" w:cs="Times New Roman"/>
                <w:kern w:val="0"/>
                <w:sz w:val="18"/>
                <w:szCs w:val="18"/>
                <w:lang/>
              </w:rPr>
              <w:t>实际拨付下达资金</w:t>
            </w:r>
            <w:r>
              <w:rPr>
                <w:rFonts w:ascii="Times New Roman" w:eastAsia="黑体" w:hAnsi="Times New Roman" w:cs="Times New Roman"/>
                <w:kern w:val="0"/>
                <w:sz w:val="18"/>
                <w:szCs w:val="18"/>
                <w:lang/>
              </w:rPr>
              <w:t>/</w:t>
            </w:r>
            <w:r>
              <w:rPr>
                <w:rFonts w:ascii="Times New Roman" w:eastAsia="黑体" w:hAnsi="Times New Roman" w:cs="Times New Roman"/>
                <w:kern w:val="0"/>
                <w:sz w:val="18"/>
                <w:szCs w:val="18"/>
                <w:lang/>
              </w:rPr>
              <w:t>预算安排资金总额</w:t>
            </w:r>
            <w:r>
              <w:rPr>
                <w:rFonts w:ascii="Times New Roman" w:eastAsia="黑体" w:hAnsi="Times New Roman" w:cs="Times New Roman"/>
                <w:kern w:val="0"/>
                <w:sz w:val="18"/>
                <w:szCs w:val="18"/>
                <w:lang/>
              </w:rPr>
              <w:t>×100%*</w:t>
            </w:r>
            <w:r>
              <w:rPr>
                <w:rFonts w:ascii="Times New Roman" w:eastAsia="黑体" w:hAnsi="Times New Roman" w:cs="Times New Roman"/>
                <w:kern w:val="0"/>
                <w:sz w:val="18"/>
                <w:szCs w:val="18"/>
                <w:lang/>
              </w:rPr>
              <w:t>指标分值（预算安排资金总额一般采用年初预算数，若存在政策变化等因素可采用调整预算数）</w:t>
            </w:r>
          </w:p>
        </w:tc>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left"/>
              <w:rPr>
                <w:rFonts w:ascii="Times New Roman" w:eastAsia="黑体" w:hAnsi="Times New Roman" w:cs="Times New Roman"/>
                <w:sz w:val="18"/>
                <w:szCs w:val="18"/>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w:t>
            </w: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sz w:val="18"/>
                <w:szCs w:val="18"/>
              </w:rPr>
              <w:t>4</w:t>
            </w:r>
          </w:p>
        </w:tc>
      </w:tr>
      <w:tr w:rsidR="00C91148">
        <w:trPr>
          <w:trHeight w:val="976"/>
          <w:jc w:val="center"/>
        </w:trPr>
        <w:tc>
          <w:tcPr>
            <w:tcW w:w="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7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资金使用率</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textAlignment w:val="center"/>
              <w:rPr>
                <w:rFonts w:ascii="Times New Roman" w:eastAsia="黑体" w:hAnsi="Times New Roman" w:cs="Times New Roman"/>
                <w:sz w:val="18"/>
                <w:szCs w:val="18"/>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textAlignment w:val="center"/>
              <w:rPr>
                <w:rFonts w:ascii="Times New Roman" w:eastAsia="黑体" w:hAnsi="Times New Roman" w:cs="Times New Roman"/>
                <w:sz w:val="18"/>
                <w:szCs w:val="18"/>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left"/>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反映项目点获得资金的使用情况</w:t>
            </w:r>
          </w:p>
        </w:tc>
        <w:tc>
          <w:tcPr>
            <w:tcW w:w="6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分级评分法</w:t>
            </w: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Style w:val="font21"/>
                <w:rFonts w:ascii="Times New Roman" w:eastAsia="黑体" w:hAnsi="Times New Roman" w:cs="Times New Roman" w:hint="default"/>
                <w:color w:val="auto"/>
                <w:lang/>
              </w:rPr>
              <w:t>指标得分</w:t>
            </w:r>
            <w:r>
              <w:rPr>
                <w:rStyle w:val="font21"/>
                <w:rFonts w:ascii="Times New Roman" w:eastAsia="黑体" w:hAnsi="Times New Roman" w:cs="Times New Roman" w:hint="default"/>
                <w:color w:val="auto"/>
                <w:lang/>
              </w:rPr>
              <w:t>=</w:t>
            </w:r>
            <w:r>
              <w:rPr>
                <w:rStyle w:val="font21"/>
                <w:rFonts w:ascii="Times New Roman" w:eastAsia="黑体" w:hAnsi="Times New Roman" w:cs="Times New Roman" w:hint="default"/>
                <w:color w:val="auto"/>
                <w:lang/>
              </w:rPr>
              <w:t>项目点实际使用资金</w:t>
            </w:r>
            <w:r>
              <w:rPr>
                <w:rStyle w:val="font21"/>
                <w:rFonts w:ascii="Times New Roman" w:eastAsia="黑体" w:hAnsi="Times New Roman" w:cs="Times New Roman" w:hint="default"/>
                <w:color w:val="auto"/>
                <w:lang/>
              </w:rPr>
              <w:t>/</w:t>
            </w:r>
            <w:r>
              <w:rPr>
                <w:rStyle w:val="font21"/>
                <w:rFonts w:ascii="Times New Roman" w:eastAsia="黑体" w:hAnsi="Times New Roman" w:cs="Times New Roman" w:hint="default"/>
                <w:color w:val="auto"/>
                <w:lang/>
              </w:rPr>
              <w:t>获得补助资金总额</w:t>
            </w:r>
            <w:r>
              <w:rPr>
                <w:rStyle w:val="font21"/>
                <w:rFonts w:ascii="Times New Roman" w:eastAsia="黑体" w:hAnsi="Times New Roman" w:cs="Times New Roman" w:hint="default"/>
                <w:color w:val="auto"/>
                <w:lang/>
              </w:rPr>
              <w:t>×100%*</w:t>
            </w:r>
            <w:r>
              <w:rPr>
                <w:rStyle w:val="font21"/>
                <w:rFonts w:ascii="Times New Roman" w:eastAsia="黑体" w:hAnsi="Times New Roman" w:cs="Times New Roman" w:hint="default"/>
                <w:color w:val="auto"/>
                <w:lang/>
              </w:rPr>
              <w:t>指标分值</w:t>
            </w:r>
            <w:r>
              <w:rPr>
                <w:rStyle w:val="font51"/>
                <w:rFonts w:ascii="Times New Roman" w:eastAsia="黑体" w:hAnsi="Times New Roman" w:cs="Times New Roman" w:hint="default"/>
                <w:color w:val="auto"/>
                <w:lang/>
              </w:rPr>
              <w:t>（后补助资金可不考核本指标）</w:t>
            </w:r>
          </w:p>
        </w:tc>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left"/>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如果不涉及的将此考核指标分数调整到预算执行率</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textAlignment w:val="center"/>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jc w:val="center"/>
              <w:textAlignment w:val="center"/>
              <w:rPr>
                <w:rFonts w:ascii="Times New Roman" w:eastAsia="黑体" w:hAnsi="Times New Roman" w:cs="Times New Roman"/>
                <w:sz w:val="18"/>
                <w:szCs w:val="18"/>
              </w:rPr>
            </w:pPr>
          </w:p>
        </w:tc>
      </w:tr>
      <w:tr w:rsidR="00C91148">
        <w:trPr>
          <w:trHeight w:val="735"/>
          <w:jc w:val="center"/>
        </w:trPr>
        <w:tc>
          <w:tcPr>
            <w:tcW w:w="7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lastRenderedPageBreak/>
              <w:t>产出指标（</w:t>
            </w:r>
            <w:r>
              <w:rPr>
                <w:rFonts w:ascii="Times New Roman" w:eastAsia="黑体" w:hAnsi="Times New Roman" w:cs="Times New Roman"/>
                <w:bCs/>
                <w:kern w:val="0"/>
                <w:sz w:val="18"/>
                <w:szCs w:val="18"/>
                <w:lang/>
              </w:rPr>
              <w:t>40</w:t>
            </w:r>
            <w:r>
              <w:rPr>
                <w:rFonts w:ascii="Times New Roman" w:eastAsia="黑体" w:hAnsi="Times New Roman" w:cs="Times New Roman"/>
                <w:bCs/>
                <w:kern w:val="0"/>
                <w:sz w:val="18"/>
                <w:szCs w:val="18"/>
                <w:lang/>
              </w:rPr>
              <w:t>分）</w:t>
            </w:r>
          </w:p>
        </w:tc>
        <w:tc>
          <w:tcPr>
            <w:tcW w:w="40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所有项目</w:t>
            </w:r>
          </w:p>
        </w:tc>
        <w:tc>
          <w:tcPr>
            <w:tcW w:w="7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数量指标</w:t>
            </w: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解决人员个数</w:t>
            </w:r>
          </w:p>
        </w:tc>
        <w:tc>
          <w:tcPr>
            <w:tcW w:w="4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10</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≥1</w:t>
            </w:r>
            <w:r>
              <w:rPr>
                <w:rFonts w:ascii="Times New Roman" w:eastAsia="黑体" w:hAnsi="Times New Roman" w:cs="Times New Roman"/>
                <w:kern w:val="0"/>
                <w:sz w:val="18"/>
                <w:szCs w:val="18"/>
                <w:lang/>
              </w:rPr>
              <w:t>人</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≥1</w:t>
            </w:r>
            <w:r>
              <w:rPr>
                <w:rFonts w:ascii="Times New Roman" w:eastAsia="黑体" w:hAnsi="Times New Roman" w:cs="Times New Roman"/>
                <w:kern w:val="0"/>
                <w:sz w:val="18"/>
                <w:szCs w:val="18"/>
                <w:lang/>
              </w:rPr>
              <w:t>人</w:t>
            </w:r>
          </w:p>
        </w:tc>
        <w:tc>
          <w:tcPr>
            <w:tcW w:w="11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rPr>
                <w:rFonts w:ascii="Times New Roman" w:eastAsia="黑体" w:hAnsi="Times New Roman" w:cs="Times New Roman"/>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rPr>
                <w:rFonts w:ascii="Times New Roman" w:eastAsia="黑体" w:hAnsi="Times New Roman" w:cs="Times New Roman"/>
                <w:sz w:val="18"/>
                <w:szCs w:val="18"/>
              </w:rPr>
            </w:pPr>
            <w:r>
              <w:rPr>
                <w:rFonts w:ascii="Times New Roman" w:eastAsia="黑体" w:hAnsi="Times New Roman" w:cs="Times New Roman"/>
                <w:kern w:val="0"/>
                <w:sz w:val="18"/>
                <w:szCs w:val="18"/>
                <w:lang/>
              </w:rPr>
              <w:t>是否评分法</w:t>
            </w: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18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left"/>
              <w:rPr>
                <w:rFonts w:ascii="Times New Roman" w:eastAsia="黑体" w:hAnsi="Times New Roman" w:cs="Times New Roman"/>
                <w:sz w:val="18"/>
                <w:szCs w:val="18"/>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10</w:t>
            </w:r>
          </w:p>
        </w:tc>
      </w:tr>
      <w:tr w:rsidR="00C91148">
        <w:trPr>
          <w:trHeight w:val="735"/>
          <w:jc w:val="center"/>
        </w:trPr>
        <w:tc>
          <w:tcPr>
            <w:tcW w:w="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质量指标</w:t>
            </w: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待遇保障</w:t>
            </w:r>
          </w:p>
        </w:tc>
        <w:tc>
          <w:tcPr>
            <w:tcW w:w="4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10</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及时足额</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及时足额</w:t>
            </w:r>
          </w:p>
        </w:tc>
        <w:tc>
          <w:tcPr>
            <w:tcW w:w="11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rPr>
                <w:rFonts w:ascii="Times New Roman" w:eastAsia="黑体" w:hAnsi="Times New Roman" w:cs="Times New Roman"/>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rPr>
                <w:rFonts w:ascii="Times New Roman" w:eastAsia="黑体" w:hAnsi="Times New Roman" w:cs="Times New Roman"/>
                <w:sz w:val="18"/>
                <w:szCs w:val="18"/>
              </w:rPr>
            </w:pPr>
            <w:r>
              <w:rPr>
                <w:rFonts w:ascii="Times New Roman" w:eastAsia="黑体" w:hAnsi="Times New Roman" w:cs="Times New Roman"/>
                <w:kern w:val="0"/>
                <w:sz w:val="18"/>
                <w:szCs w:val="18"/>
                <w:lang/>
              </w:rPr>
              <w:t>是否评分法</w:t>
            </w: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18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left"/>
              <w:rPr>
                <w:rFonts w:ascii="Times New Roman" w:eastAsia="黑体" w:hAnsi="Times New Roman" w:cs="Times New Roman"/>
                <w:sz w:val="18"/>
                <w:szCs w:val="18"/>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10</w:t>
            </w:r>
          </w:p>
        </w:tc>
      </w:tr>
      <w:tr w:rsidR="00C91148">
        <w:trPr>
          <w:trHeight w:val="735"/>
          <w:jc w:val="center"/>
        </w:trPr>
        <w:tc>
          <w:tcPr>
            <w:tcW w:w="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成本指标</w:t>
            </w: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预算控制</w:t>
            </w:r>
          </w:p>
        </w:tc>
        <w:tc>
          <w:tcPr>
            <w:tcW w:w="4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10</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≤6.5</w:t>
            </w:r>
            <w:r>
              <w:rPr>
                <w:rFonts w:ascii="Times New Roman" w:eastAsia="黑体" w:hAnsi="Times New Roman" w:cs="Times New Roman"/>
                <w:kern w:val="0"/>
                <w:sz w:val="18"/>
                <w:szCs w:val="18"/>
                <w:lang/>
              </w:rPr>
              <w:t>万</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4.69</w:t>
            </w:r>
            <w:r>
              <w:rPr>
                <w:rFonts w:ascii="Times New Roman" w:eastAsia="黑体" w:hAnsi="Times New Roman" w:cs="Times New Roman"/>
                <w:kern w:val="0"/>
                <w:sz w:val="18"/>
                <w:szCs w:val="18"/>
                <w:lang/>
              </w:rPr>
              <w:t>万</w:t>
            </w:r>
          </w:p>
        </w:tc>
        <w:tc>
          <w:tcPr>
            <w:tcW w:w="11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rPr>
                <w:rFonts w:ascii="Times New Roman" w:eastAsia="黑体" w:hAnsi="Times New Roman" w:cs="Times New Roman"/>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rPr>
                <w:rFonts w:ascii="Times New Roman" w:eastAsia="黑体" w:hAnsi="Times New Roman" w:cs="Times New Roman"/>
                <w:sz w:val="18"/>
                <w:szCs w:val="18"/>
              </w:rPr>
            </w:pPr>
            <w:r>
              <w:rPr>
                <w:rFonts w:ascii="Times New Roman" w:eastAsia="黑体" w:hAnsi="Times New Roman" w:cs="Times New Roman"/>
                <w:kern w:val="0"/>
                <w:sz w:val="18"/>
                <w:szCs w:val="18"/>
                <w:lang/>
              </w:rPr>
              <w:t>是否评分法</w:t>
            </w: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tcPr>
          <w:p w:rsidR="00C91148" w:rsidRDefault="00C91148">
            <w:pPr>
              <w:widowControl/>
              <w:spacing w:line="240" w:lineRule="exact"/>
              <w:jc w:val="left"/>
              <w:rPr>
                <w:rFonts w:ascii="Times New Roman" w:eastAsia="黑体" w:hAnsi="Times New Roman" w:cs="Times New Roman"/>
                <w:sz w:val="18"/>
                <w:szCs w:val="18"/>
              </w:rPr>
            </w:pPr>
          </w:p>
        </w:tc>
        <w:tc>
          <w:tcPr>
            <w:tcW w:w="18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left"/>
              <w:rPr>
                <w:rFonts w:ascii="Times New Roman" w:eastAsia="黑体" w:hAnsi="Times New Roman" w:cs="Times New Roman"/>
                <w:sz w:val="18"/>
                <w:szCs w:val="18"/>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10</w:t>
            </w:r>
          </w:p>
        </w:tc>
      </w:tr>
      <w:tr w:rsidR="00C91148">
        <w:trPr>
          <w:trHeight w:val="976"/>
          <w:jc w:val="center"/>
        </w:trPr>
        <w:tc>
          <w:tcPr>
            <w:tcW w:w="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7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时效指标</w:t>
            </w: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完成时间</w:t>
            </w:r>
          </w:p>
        </w:tc>
        <w:tc>
          <w:tcPr>
            <w:tcW w:w="4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10</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2022</w:t>
            </w:r>
            <w:r>
              <w:rPr>
                <w:rFonts w:ascii="Times New Roman" w:eastAsia="黑体" w:hAnsi="Times New Roman" w:cs="Times New Roman"/>
                <w:kern w:val="0"/>
                <w:sz w:val="18"/>
                <w:szCs w:val="18"/>
                <w:lang/>
              </w:rPr>
              <w:t>年</w:t>
            </w:r>
            <w:r>
              <w:rPr>
                <w:rFonts w:ascii="Times New Roman" w:eastAsia="黑体" w:hAnsi="Times New Roman" w:cs="Times New Roman"/>
                <w:kern w:val="0"/>
                <w:sz w:val="18"/>
                <w:szCs w:val="18"/>
                <w:lang/>
              </w:rPr>
              <w:t>12</w:t>
            </w:r>
            <w:r>
              <w:rPr>
                <w:rFonts w:ascii="Times New Roman" w:eastAsia="黑体" w:hAnsi="Times New Roman" w:cs="Times New Roman"/>
                <w:kern w:val="0"/>
                <w:sz w:val="18"/>
                <w:szCs w:val="18"/>
                <w:lang/>
              </w:rPr>
              <w:t>月</w:t>
            </w:r>
            <w:r>
              <w:rPr>
                <w:rFonts w:ascii="Times New Roman" w:eastAsia="黑体" w:hAnsi="Times New Roman" w:cs="Times New Roman"/>
                <w:kern w:val="0"/>
                <w:sz w:val="18"/>
                <w:szCs w:val="18"/>
                <w:lang/>
              </w:rPr>
              <w:t>31</w:t>
            </w:r>
            <w:r>
              <w:rPr>
                <w:rFonts w:ascii="Times New Roman" w:eastAsia="黑体" w:hAnsi="Times New Roman" w:cs="Times New Roman"/>
                <w:kern w:val="0"/>
                <w:sz w:val="18"/>
                <w:szCs w:val="18"/>
                <w:lang/>
              </w:rPr>
              <w:t>日前</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2022</w:t>
            </w:r>
            <w:r>
              <w:rPr>
                <w:rFonts w:ascii="Times New Roman" w:eastAsia="黑体" w:hAnsi="Times New Roman" w:cs="Times New Roman"/>
                <w:kern w:val="0"/>
                <w:sz w:val="18"/>
                <w:szCs w:val="18"/>
                <w:lang/>
              </w:rPr>
              <w:t>年</w:t>
            </w:r>
            <w:r>
              <w:rPr>
                <w:rFonts w:ascii="Times New Roman" w:eastAsia="黑体" w:hAnsi="Times New Roman" w:cs="Times New Roman"/>
                <w:kern w:val="0"/>
                <w:sz w:val="18"/>
                <w:szCs w:val="18"/>
                <w:lang/>
              </w:rPr>
              <w:t>12</w:t>
            </w:r>
            <w:r>
              <w:rPr>
                <w:rFonts w:ascii="Times New Roman" w:eastAsia="黑体" w:hAnsi="Times New Roman" w:cs="Times New Roman"/>
                <w:kern w:val="0"/>
                <w:sz w:val="18"/>
                <w:szCs w:val="18"/>
                <w:lang/>
              </w:rPr>
              <w:t>月</w:t>
            </w:r>
            <w:r>
              <w:rPr>
                <w:rFonts w:ascii="Times New Roman" w:eastAsia="黑体" w:hAnsi="Times New Roman" w:cs="Times New Roman"/>
                <w:kern w:val="0"/>
                <w:sz w:val="18"/>
                <w:szCs w:val="18"/>
                <w:lang/>
              </w:rPr>
              <w:t>31</w:t>
            </w:r>
            <w:r>
              <w:rPr>
                <w:rFonts w:ascii="Times New Roman" w:eastAsia="黑体" w:hAnsi="Times New Roman" w:cs="Times New Roman"/>
                <w:kern w:val="0"/>
                <w:sz w:val="18"/>
                <w:szCs w:val="18"/>
                <w:lang/>
              </w:rPr>
              <w:t>日前</w:t>
            </w:r>
          </w:p>
        </w:tc>
        <w:tc>
          <w:tcPr>
            <w:tcW w:w="11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rPr>
                <w:rFonts w:ascii="Times New Roman" w:eastAsia="黑体" w:hAnsi="Times New Roman" w:cs="Times New Roman"/>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rPr>
                <w:rFonts w:ascii="Times New Roman" w:eastAsia="黑体" w:hAnsi="Times New Roman" w:cs="Times New Roman"/>
                <w:sz w:val="18"/>
                <w:szCs w:val="18"/>
              </w:rPr>
            </w:pPr>
            <w:r>
              <w:rPr>
                <w:rFonts w:ascii="Times New Roman" w:eastAsia="黑体" w:hAnsi="Times New Roman" w:cs="Times New Roman"/>
                <w:kern w:val="0"/>
                <w:sz w:val="18"/>
                <w:szCs w:val="18"/>
                <w:lang/>
              </w:rPr>
              <w:t>是否评分法</w:t>
            </w: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18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left"/>
              <w:rPr>
                <w:rFonts w:ascii="Times New Roman" w:eastAsia="黑体" w:hAnsi="Times New Roman" w:cs="Times New Roman"/>
                <w:sz w:val="18"/>
                <w:szCs w:val="18"/>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10</w:t>
            </w:r>
          </w:p>
        </w:tc>
      </w:tr>
      <w:tr w:rsidR="00C91148">
        <w:trPr>
          <w:trHeight w:val="493"/>
          <w:jc w:val="center"/>
        </w:trPr>
        <w:tc>
          <w:tcPr>
            <w:tcW w:w="7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效益指标（</w:t>
            </w:r>
            <w:r>
              <w:rPr>
                <w:rFonts w:ascii="Times New Roman" w:eastAsia="黑体" w:hAnsi="Times New Roman" w:cs="Times New Roman"/>
                <w:bCs/>
                <w:kern w:val="0"/>
                <w:sz w:val="18"/>
                <w:szCs w:val="18"/>
                <w:lang/>
              </w:rPr>
              <w:t>30</w:t>
            </w:r>
            <w:r>
              <w:rPr>
                <w:rFonts w:ascii="Times New Roman" w:eastAsia="黑体" w:hAnsi="Times New Roman" w:cs="Times New Roman"/>
                <w:bCs/>
                <w:kern w:val="0"/>
                <w:sz w:val="18"/>
                <w:szCs w:val="18"/>
                <w:lang/>
              </w:rPr>
              <w:t>分）</w:t>
            </w:r>
          </w:p>
        </w:tc>
        <w:tc>
          <w:tcPr>
            <w:tcW w:w="4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textAlignment w:val="center"/>
              <w:rPr>
                <w:rFonts w:ascii="Times New Roman" w:eastAsia="黑体" w:hAnsi="Times New Roman" w:cs="Times New Roman"/>
                <w:bCs/>
                <w:sz w:val="18"/>
                <w:szCs w:val="18"/>
              </w:rPr>
            </w:pPr>
          </w:p>
        </w:tc>
        <w:tc>
          <w:tcPr>
            <w:tcW w:w="75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社会效益</w:t>
            </w: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解决遗留问题</w:t>
            </w:r>
          </w:p>
        </w:tc>
        <w:tc>
          <w:tcPr>
            <w:tcW w:w="4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30</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良好</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良好</w:t>
            </w:r>
          </w:p>
        </w:tc>
        <w:tc>
          <w:tcPr>
            <w:tcW w:w="11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left"/>
              <w:rPr>
                <w:rFonts w:ascii="Times New Roman" w:eastAsia="黑体" w:hAnsi="Times New Roman" w:cs="Times New Roman"/>
                <w:sz w:val="18"/>
                <w:szCs w:val="18"/>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18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left"/>
              <w:rPr>
                <w:rFonts w:ascii="Times New Roman" w:eastAsia="黑体" w:hAnsi="Times New Roman" w:cs="Times New Roman"/>
                <w:sz w:val="18"/>
                <w:szCs w:val="18"/>
              </w:rPr>
            </w:pPr>
          </w:p>
        </w:tc>
        <w:tc>
          <w:tcPr>
            <w:tcW w:w="7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w:t>
            </w:r>
          </w:p>
        </w:tc>
        <w:tc>
          <w:tcPr>
            <w:tcW w:w="4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30</w:t>
            </w:r>
          </w:p>
        </w:tc>
      </w:tr>
      <w:tr w:rsidR="00C91148">
        <w:trPr>
          <w:trHeight w:val="251"/>
          <w:jc w:val="center"/>
        </w:trPr>
        <w:tc>
          <w:tcPr>
            <w:tcW w:w="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75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11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left"/>
              <w:rPr>
                <w:rFonts w:ascii="Times New Roman" w:eastAsia="黑体" w:hAnsi="Times New Roman" w:cs="Times New Roman"/>
                <w:sz w:val="18"/>
                <w:szCs w:val="18"/>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18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left"/>
              <w:rPr>
                <w:rFonts w:ascii="Times New Roman" w:eastAsia="黑体" w:hAnsi="Times New Roman" w:cs="Times New Roman"/>
                <w:sz w:val="18"/>
                <w:szCs w:val="18"/>
              </w:rPr>
            </w:pPr>
          </w:p>
        </w:tc>
        <w:tc>
          <w:tcPr>
            <w:tcW w:w="7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jc w:val="center"/>
              <w:rPr>
                <w:rFonts w:ascii="Times New Roman" w:eastAsia="黑体" w:hAnsi="Times New Roman" w:cs="Times New Roman"/>
                <w:sz w:val="18"/>
                <w:szCs w:val="18"/>
              </w:rPr>
            </w:pPr>
          </w:p>
        </w:tc>
      </w:tr>
      <w:tr w:rsidR="00C91148">
        <w:trPr>
          <w:trHeight w:val="251"/>
          <w:jc w:val="center"/>
        </w:trPr>
        <w:tc>
          <w:tcPr>
            <w:tcW w:w="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75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经济效益</w:t>
            </w: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11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left"/>
              <w:rPr>
                <w:rFonts w:ascii="Times New Roman" w:eastAsia="黑体" w:hAnsi="Times New Roman" w:cs="Times New Roman"/>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18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left"/>
              <w:rPr>
                <w:rFonts w:ascii="Times New Roman" w:eastAsia="黑体" w:hAnsi="Times New Roman" w:cs="Times New Roman"/>
                <w:sz w:val="18"/>
                <w:szCs w:val="18"/>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jc w:val="center"/>
              <w:rPr>
                <w:rFonts w:ascii="Times New Roman" w:eastAsia="黑体" w:hAnsi="Times New Roman" w:cs="Times New Roman"/>
                <w:sz w:val="18"/>
                <w:szCs w:val="18"/>
              </w:rPr>
            </w:pPr>
          </w:p>
        </w:tc>
      </w:tr>
      <w:tr w:rsidR="00C91148">
        <w:trPr>
          <w:trHeight w:val="251"/>
          <w:jc w:val="center"/>
        </w:trPr>
        <w:tc>
          <w:tcPr>
            <w:tcW w:w="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75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11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left"/>
              <w:rPr>
                <w:rFonts w:ascii="Times New Roman" w:eastAsia="黑体" w:hAnsi="Times New Roman" w:cs="Times New Roman"/>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18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left"/>
              <w:rPr>
                <w:rFonts w:ascii="Times New Roman" w:eastAsia="黑体" w:hAnsi="Times New Roman" w:cs="Times New Roman"/>
                <w:sz w:val="18"/>
                <w:szCs w:val="18"/>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jc w:val="center"/>
              <w:rPr>
                <w:rFonts w:ascii="Times New Roman" w:eastAsia="黑体" w:hAnsi="Times New Roman" w:cs="Times New Roman"/>
                <w:sz w:val="18"/>
                <w:szCs w:val="18"/>
              </w:rPr>
            </w:pPr>
          </w:p>
        </w:tc>
      </w:tr>
      <w:tr w:rsidR="00C91148">
        <w:trPr>
          <w:trHeight w:val="251"/>
          <w:jc w:val="center"/>
        </w:trPr>
        <w:tc>
          <w:tcPr>
            <w:tcW w:w="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75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生态效益</w:t>
            </w: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11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rPr>
                <w:rFonts w:ascii="Times New Roman" w:eastAsia="黑体" w:hAnsi="Times New Roman" w:cs="Times New Roman"/>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rPr>
                <w:rFonts w:ascii="Times New Roman" w:eastAsia="黑体" w:hAnsi="Times New Roman" w:cs="Times New Roman"/>
                <w:sz w:val="18"/>
                <w:szCs w:val="18"/>
              </w:rPr>
            </w:pP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18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left"/>
              <w:rPr>
                <w:rFonts w:ascii="Times New Roman" w:eastAsia="黑体" w:hAnsi="Times New Roman" w:cs="Times New Roman"/>
                <w:sz w:val="18"/>
                <w:szCs w:val="18"/>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jc w:val="center"/>
              <w:rPr>
                <w:rFonts w:ascii="Times New Roman" w:eastAsia="黑体" w:hAnsi="Times New Roman" w:cs="Times New Roman"/>
                <w:sz w:val="18"/>
                <w:szCs w:val="18"/>
              </w:rPr>
            </w:pPr>
          </w:p>
        </w:tc>
      </w:tr>
      <w:tr w:rsidR="00C91148">
        <w:trPr>
          <w:trHeight w:val="251"/>
          <w:jc w:val="center"/>
        </w:trPr>
        <w:tc>
          <w:tcPr>
            <w:tcW w:w="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75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bCs/>
                <w:sz w:val="18"/>
                <w:szCs w:val="18"/>
              </w:rPr>
            </w:pP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11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rPr>
                <w:rFonts w:ascii="Times New Roman" w:eastAsia="黑体" w:hAnsi="Times New Roman" w:cs="Times New Roman"/>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rPr>
                <w:rFonts w:ascii="Times New Roman" w:eastAsia="黑体" w:hAnsi="Times New Roman" w:cs="Times New Roman"/>
                <w:sz w:val="18"/>
                <w:szCs w:val="18"/>
              </w:rPr>
            </w:pP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18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left"/>
              <w:rPr>
                <w:rFonts w:ascii="Times New Roman" w:eastAsia="黑体" w:hAnsi="Times New Roman" w:cs="Times New Roman"/>
                <w:sz w:val="18"/>
                <w:szCs w:val="18"/>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jc w:val="center"/>
              <w:rPr>
                <w:rFonts w:ascii="Times New Roman" w:eastAsia="黑体" w:hAnsi="Times New Roman" w:cs="Times New Roman"/>
                <w:sz w:val="18"/>
                <w:szCs w:val="18"/>
              </w:rPr>
            </w:pPr>
          </w:p>
        </w:tc>
      </w:tr>
      <w:tr w:rsidR="00C91148">
        <w:trPr>
          <w:trHeight w:val="976"/>
          <w:jc w:val="center"/>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left"/>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满意度（</w:t>
            </w:r>
            <w:r>
              <w:rPr>
                <w:rFonts w:ascii="Times New Roman" w:eastAsia="黑体" w:hAnsi="Times New Roman" w:cs="Times New Roman"/>
                <w:bCs/>
                <w:kern w:val="0"/>
                <w:sz w:val="18"/>
                <w:szCs w:val="18"/>
                <w:lang/>
              </w:rPr>
              <w:t>10</w:t>
            </w:r>
            <w:r>
              <w:rPr>
                <w:rFonts w:ascii="Times New Roman" w:eastAsia="黑体" w:hAnsi="Times New Roman" w:cs="Times New Roman"/>
                <w:bCs/>
                <w:kern w:val="0"/>
                <w:sz w:val="18"/>
                <w:szCs w:val="18"/>
                <w:lang/>
              </w:rPr>
              <w:t>分）</w:t>
            </w:r>
          </w:p>
        </w:tc>
        <w:tc>
          <w:tcPr>
            <w:tcW w:w="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所有项目</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满意度</w:t>
            </w: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转业士官满意度</w:t>
            </w:r>
          </w:p>
        </w:tc>
        <w:tc>
          <w:tcPr>
            <w:tcW w:w="4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center"/>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10</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jc w:val="left"/>
              <w:textAlignment w:val="center"/>
              <w:rPr>
                <w:rFonts w:ascii="Times New Roman" w:eastAsia="黑体" w:hAnsi="Times New Roman" w:cs="Times New Roman"/>
                <w:bCs/>
                <w:sz w:val="18"/>
                <w:szCs w:val="18"/>
              </w:rPr>
            </w:pPr>
            <w:r>
              <w:rPr>
                <w:rFonts w:ascii="Times New Roman" w:eastAsia="黑体" w:hAnsi="Times New Roman" w:cs="Times New Roman"/>
                <w:bCs/>
                <w:kern w:val="0"/>
                <w:sz w:val="18"/>
                <w:szCs w:val="18"/>
                <w:lang/>
              </w:rPr>
              <w:t>≥95%</w:t>
            </w: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E46F68">
            <w:pPr>
              <w:widowControl/>
              <w:spacing w:line="240" w:lineRule="exact"/>
              <w:rPr>
                <w:rFonts w:ascii="Times New Roman" w:eastAsia="黑体" w:hAnsi="Times New Roman" w:cs="Times New Roman"/>
                <w:bCs/>
                <w:sz w:val="18"/>
                <w:szCs w:val="18"/>
              </w:rPr>
            </w:pPr>
            <w:r>
              <w:rPr>
                <w:rFonts w:ascii="Times New Roman" w:eastAsia="黑体" w:hAnsi="Times New Roman" w:cs="Times New Roman"/>
                <w:bCs/>
                <w:sz w:val="18"/>
                <w:szCs w:val="18"/>
              </w:rPr>
              <w:t>100%</w:t>
            </w:r>
          </w:p>
        </w:tc>
        <w:tc>
          <w:tcPr>
            <w:tcW w:w="11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rPr>
                <w:rFonts w:ascii="Times New Roman" w:eastAsia="黑体" w:hAnsi="Times New Roman" w:cs="Times New Roman"/>
                <w:bCs/>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rPr>
                <w:rFonts w:ascii="Times New Roman" w:eastAsia="黑体" w:hAnsi="Times New Roman" w:cs="Times New Roman"/>
                <w:bCs/>
                <w:sz w:val="18"/>
                <w:szCs w:val="18"/>
              </w:rPr>
            </w:pP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18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rPr>
                <w:rFonts w:ascii="Times New Roman" w:eastAsia="黑体" w:hAnsi="Times New Roman" w:cs="Times New Roman"/>
                <w:bCs/>
                <w:sz w:val="18"/>
                <w:szCs w:val="18"/>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w:t>
            </w: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E46F68">
            <w:pPr>
              <w:widowControl/>
              <w:spacing w:line="240" w:lineRule="exact"/>
              <w:jc w:val="center"/>
              <w:textAlignment w:val="center"/>
              <w:rPr>
                <w:rFonts w:ascii="Times New Roman" w:eastAsia="黑体" w:hAnsi="Times New Roman" w:cs="Times New Roman"/>
                <w:sz w:val="18"/>
                <w:szCs w:val="18"/>
              </w:rPr>
            </w:pPr>
            <w:r>
              <w:rPr>
                <w:rFonts w:ascii="Times New Roman" w:eastAsia="黑体" w:hAnsi="Times New Roman" w:cs="Times New Roman"/>
                <w:kern w:val="0"/>
                <w:sz w:val="18"/>
                <w:szCs w:val="18"/>
                <w:lang/>
              </w:rPr>
              <w:t>10</w:t>
            </w:r>
          </w:p>
        </w:tc>
      </w:tr>
      <w:tr w:rsidR="00C91148">
        <w:trPr>
          <w:trHeight w:val="642"/>
          <w:jc w:val="center"/>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E46F68">
            <w:pPr>
              <w:widowControl/>
              <w:spacing w:line="240" w:lineRule="exact"/>
              <w:jc w:val="left"/>
              <w:textAlignment w:val="center"/>
              <w:rPr>
                <w:rFonts w:ascii="Times New Roman" w:eastAsia="黑体" w:hAnsi="Times New Roman" w:cs="Times New Roman"/>
                <w:bCs/>
                <w:kern w:val="0"/>
                <w:sz w:val="18"/>
                <w:szCs w:val="18"/>
                <w:lang/>
              </w:rPr>
            </w:pPr>
            <w:r>
              <w:rPr>
                <w:rFonts w:ascii="Times New Roman" w:eastAsia="黑体" w:hAnsi="Times New Roman" w:cs="Times New Roman"/>
                <w:bCs/>
                <w:kern w:val="0"/>
                <w:sz w:val="18"/>
                <w:szCs w:val="18"/>
                <w:lang/>
              </w:rPr>
              <w:t>合计</w:t>
            </w:r>
          </w:p>
        </w:tc>
        <w:tc>
          <w:tcPr>
            <w:tcW w:w="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textAlignment w:val="center"/>
              <w:rPr>
                <w:rFonts w:ascii="Times New Roman" w:eastAsia="黑体" w:hAnsi="Times New Roman" w:cs="Times New Roman"/>
                <w:bCs/>
                <w:kern w:val="0"/>
                <w:sz w:val="18"/>
                <w:szCs w:val="18"/>
                <w:lang/>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textAlignment w:val="center"/>
              <w:rPr>
                <w:rFonts w:ascii="Times New Roman" w:eastAsia="黑体" w:hAnsi="Times New Roman" w:cs="Times New Roman"/>
                <w:bCs/>
                <w:kern w:val="0"/>
                <w:sz w:val="18"/>
                <w:szCs w:val="18"/>
                <w:lang/>
              </w:rPr>
            </w:pP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textAlignment w:val="center"/>
              <w:rPr>
                <w:rFonts w:ascii="Times New Roman" w:eastAsia="黑体" w:hAnsi="Times New Roman" w:cs="Times New Roman"/>
                <w:kern w:val="0"/>
                <w:sz w:val="18"/>
                <w:szCs w:val="18"/>
                <w:lang/>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textAlignment w:val="center"/>
              <w:rPr>
                <w:rFonts w:ascii="Times New Roman" w:eastAsia="黑体" w:hAnsi="Times New Roman" w:cs="Times New Roman"/>
                <w:bCs/>
                <w:kern w:val="0"/>
                <w:sz w:val="18"/>
                <w:szCs w:val="18"/>
                <w:lang/>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left"/>
              <w:textAlignment w:val="center"/>
              <w:rPr>
                <w:rFonts w:ascii="Times New Roman" w:eastAsia="黑体" w:hAnsi="Times New Roman" w:cs="Times New Roman"/>
                <w:bCs/>
                <w:kern w:val="0"/>
                <w:sz w:val="18"/>
                <w:szCs w:val="18"/>
                <w:lang/>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rPr>
                <w:rFonts w:ascii="Times New Roman" w:eastAsia="黑体" w:hAnsi="Times New Roman" w:cs="Times New Roman"/>
                <w:bCs/>
                <w:sz w:val="18"/>
                <w:szCs w:val="18"/>
              </w:rPr>
            </w:pPr>
          </w:p>
        </w:tc>
        <w:tc>
          <w:tcPr>
            <w:tcW w:w="11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rPr>
                <w:rFonts w:ascii="Times New Roman" w:eastAsia="黑体" w:hAnsi="Times New Roman" w:cs="Times New Roman"/>
                <w:bCs/>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rPr>
                <w:rFonts w:ascii="Times New Roman" w:eastAsia="黑体" w:hAnsi="Times New Roman" w:cs="Times New Roman"/>
                <w:bCs/>
                <w:sz w:val="18"/>
                <w:szCs w:val="18"/>
              </w:rPr>
            </w:pP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jc w:val="center"/>
              <w:rPr>
                <w:rFonts w:ascii="Times New Roman" w:eastAsia="黑体" w:hAnsi="Times New Roman" w:cs="Times New Roman"/>
                <w:sz w:val="18"/>
                <w:szCs w:val="18"/>
              </w:rPr>
            </w:pPr>
          </w:p>
        </w:tc>
        <w:tc>
          <w:tcPr>
            <w:tcW w:w="18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1148" w:rsidRDefault="00C91148">
            <w:pPr>
              <w:widowControl/>
              <w:spacing w:line="240" w:lineRule="exact"/>
              <w:rPr>
                <w:rFonts w:ascii="Times New Roman" w:eastAsia="黑体" w:hAnsi="Times New Roman" w:cs="Times New Roman"/>
                <w:bCs/>
                <w:sz w:val="18"/>
                <w:szCs w:val="18"/>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jc w:val="center"/>
              <w:textAlignment w:val="center"/>
              <w:rPr>
                <w:rFonts w:ascii="Times New Roman" w:eastAsia="黑体" w:hAnsi="Times New Roman" w:cs="Times New Roman"/>
                <w:kern w:val="0"/>
                <w:sz w:val="18"/>
                <w:szCs w:val="18"/>
                <w:lang/>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C91148">
            <w:pPr>
              <w:widowControl/>
              <w:spacing w:line="240" w:lineRule="exact"/>
              <w:rPr>
                <w:rFonts w:ascii="Times New Roman" w:eastAsia="黑体" w:hAnsi="Times New Roman" w:cs="Times New Roman"/>
                <w:sz w:val="18"/>
                <w:szCs w:val="18"/>
              </w:rPr>
            </w:pP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91148" w:rsidRDefault="00E46F68">
            <w:pPr>
              <w:widowControl/>
              <w:spacing w:line="240" w:lineRule="exact"/>
              <w:jc w:val="center"/>
              <w:textAlignment w:val="center"/>
              <w:rPr>
                <w:rFonts w:ascii="Times New Roman" w:eastAsia="黑体" w:hAnsi="Times New Roman" w:cs="Times New Roman"/>
                <w:kern w:val="0"/>
                <w:sz w:val="18"/>
                <w:szCs w:val="18"/>
                <w:lang/>
              </w:rPr>
            </w:pPr>
            <w:r>
              <w:rPr>
                <w:rFonts w:ascii="Times New Roman" w:eastAsia="黑体" w:hAnsi="Times New Roman" w:cs="Times New Roman"/>
                <w:kern w:val="0"/>
                <w:sz w:val="18"/>
                <w:szCs w:val="18"/>
                <w:lang/>
              </w:rPr>
              <w:t>98</w:t>
            </w:r>
          </w:p>
        </w:tc>
      </w:tr>
    </w:tbl>
    <w:p w:rsidR="00C91148" w:rsidRDefault="00C91148">
      <w:pPr>
        <w:spacing w:line="40" w:lineRule="exact"/>
        <w:jc w:val="left"/>
        <w:rPr>
          <w:rFonts w:ascii="Times New Roman" w:eastAsia="仿宋" w:hAnsi="Times New Roman" w:cs="Times New Roman"/>
          <w:sz w:val="32"/>
          <w:szCs w:val="32"/>
        </w:rPr>
      </w:pPr>
    </w:p>
    <w:sectPr w:rsidR="00C91148" w:rsidSect="00C91148">
      <w:footerReference w:type="first" r:id="rId8"/>
      <w:pgSz w:w="16838" w:h="11906" w:orient="landscape"/>
      <w:pgMar w:top="1021" w:right="680" w:bottom="567" w:left="567" w:header="851" w:footer="992" w:gutter="0"/>
      <w:pgNumType w:fmt="numberInDash"/>
      <w:cols w:space="0"/>
      <w:titlePg/>
      <w:docGrid w:type="lines" w:linePitch="31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F68" w:rsidRDefault="00E46F68" w:rsidP="00C91148">
      <w:r>
        <w:separator/>
      </w:r>
    </w:p>
  </w:endnote>
  <w:endnote w:type="continuationSeparator" w:id="0">
    <w:p w:rsidR="00E46F68" w:rsidRDefault="00E46F68" w:rsidP="00C911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方正小标宋简体">
    <w:altName w:val="微软雅黑"/>
    <w:charset w:val="86"/>
    <w:family w:val="script"/>
    <w:pitch w:val="default"/>
    <w:sig w:usb0="00000000"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3774243"/>
    </w:sdtPr>
    <w:sdtContent>
      <w:p w:rsidR="00C91148" w:rsidRDefault="00C91148">
        <w:pPr>
          <w:pStyle w:val="a6"/>
        </w:pPr>
        <w:r>
          <w:rPr>
            <w:rFonts w:ascii="Times New Roman" w:hAnsi="Times New Roman" w:cs="Times New Roman"/>
            <w:sz w:val="28"/>
            <w:szCs w:val="28"/>
          </w:rPr>
          <w:fldChar w:fldCharType="begin"/>
        </w:r>
        <w:r w:rsidR="00E46F68">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0E1BEB" w:rsidRPr="000E1BEB">
          <w:rPr>
            <w:rFonts w:ascii="Times New Roman" w:hAnsi="Times New Roman" w:cs="Times New Roman"/>
            <w:noProof/>
            <w:sz w:val="28"/>
            <w:szCs w:val="28"/>
            <w:lang w:val="zh-CN"/>
          </w:rPr>
          <w:t>-</w:t>
        </w:r>
        <w:r w:rsidR="000E1BEB">
          <w:rPr>
            <w:rFonts w:ascii="Times New Roman" w:hAnsi="Times New Roman" w:cs="Times New Roman"/>
            <w:noProof/>
            <w:sz w:val="28"/>
            <w:szCs w:val="28"/>
          </w:rPr>
          <w:t xml:space="preserve"> 2 -</w:t>
        </w:r>
        <w:r>
          <w:rPr>
            <w:rFonts w:ascii="Times New Roman" w:hAnsi="Times New Roman" w:cs="Times New Roman"/>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5208546"/>
    </w:sdtPr>
    <w:sdtEndPr>
      <w:rPr>
        <w:rFonts w:ascii="Times New Roman" w:hAnsi="Times New Roman" w:cs="Times New Roman"/>
        <w:sz w:val="28"/>
        <w:szCs w:val="28"/>
      </w:rPr>
    </w:sdtEndPr>
    <w:sdtContent>
      <w:p w:rsidR="00C91148" w:rsidRDefault="00C91148">
        <w:pPr>
          <w:pStyle w:val="a6"/>
          <w:jc w:val="right"/>
          <w:rPr>
            <w:rFonts w:ascii="Times New Roman" w:hAnsi="Times New Roman" w:cs="Times New Roman"/>
            <w:sz w:val="28"/>
            <w:szCs w:val="28"/>
          </w:rPr>
        </w:pPr>
        <w:r>
          <w:rPr>
            <w:rFonts w:ascii="Times New Roman" w:hAnsi="Times New Roman" w:cs="Times New Roman"/>
            <w:sz w:val="28"/>
            <w:szCs w:val="28"/>
          </w:rPr>
          <w:fldChar w:fldCharType="begin"/>
        </w:r>
        <w:r w:rsidR="00E46F68">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0E1BEB" w:rsidRPr="000E1BEB">
          <w:rPr>
            <w:rFonts w:ascii="Times New Roman" w:hAnsi="Times New Roman" w:cs="Times New Roman"/>
            <w:noProof/>
            <w:sz w:val="28"/>
            <w:szCs w:val="28"/>
            <w:lang w:val="zh-CN"/>
          </w:rPr>
          <w:t>-</w:t>
        </w:r>
        <w:r w:rsidR="000E1BEB">
          <w:rPr>
            <w:rFonts w:ascii="Times New Roman" w:hAnsi="Times New Roman" w:cs="Times New Roman"/>
            <w:noProof/>
            <w:sz w:val="28"/>
            <w:szCs w:val="28"/>
          </w:rPr>
          <w:t xml:space="preserve"> 3 -</w:t>
        </w:r>
        <w:r>
          <w:rPr>
            <w:rFonts w:ascii="Times New Roman" w:hAnsi="Times New Roman" w:cs="Times New Roman"/>
            <w:sz w:val="28"/>
            <w:szCs w:val="28"/>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965179"/>
    </w:sdtPr>
    <w:sdtEndPr>
      <w:rPr>
        <w:rFonts w:ascii="Times New Roman" w:hAnsi="Times New Roman" w:cs="Times New Roman"/>
        <w:sz w:val="28"/>
        <w:szCs w:val="28"/>
      </w:rPr>
    </w:sdtEndPr>
    <w:sdtContent>
      <w:p w:rsidR="00C91148" w:rsidRDefault="00C91148">
        <w:pPr>
          <w:pStyle w:val="a6"/>
          <w:rPr>
            <w:rFonts w:ascii="Times New Roman" w:hAnsi="Times New Roman" w:cs="Times New Roman"/>
            <w:sz w:val="28"/>
            <w:szCs w:val="28"/>
          </w:rPr>
        </w:pPr>
        <w:r>
          <w:rPr>
            <w:rFonts w:ascii="Times New Roman" w:hAnsi="Times New Roman" w:cs="Times New Roman"/>
            <w:sz w:val="28"/>
            <w:szCs w:val="28"/>
          </w:rPr>
          <w:fldChar w:fldCharType="begin"/>
        </w:r>
        <w:r w:rsidR="00E46F68">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0E1BEB" w:rsidRPr="000E1BEB">
          <w:rPr>
            <w:rFonts w:ascii="Times New Roman" w:hAnsi="Times New Roman" w:cs="Times New Roman"/>
            <w:noProof/>
            <w:sz w:val="28"/>
            <w:szCs w:val="28"/>
            <w:lang w:val="zh-CN"/>
          </w:rPr>
          <w:t>-</w:t>
        </w:r>
        <w:r w:rsidR="000E1BEB">
          <w:rPr>
            <w:rFonts w:ascii="Times New Roman" w:hAnsi="Times New Roman" w:cs="Times New Roman"/>
            <w:noProof/>
            <w:sz w:val="28"/>
            <w:szCs w:val="28"/>
          </w:rPr>
          <w:t xml:space="preserve"> 4 -</w:t>
        </w:r>
        <w:r>
          <w:rPr>
            <w:rFonts w:ascii="Times New Roman" w:hAnsi="Times New Roman" w:cs="Times New Roman"/>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F68" w:rsidRDefault="00E46F68" w:rsidP="00C91148">
      <w:r>
        <w:separator/>
      </w:r>
    </w:p>
  </w:footnote>
  <w:footnote w:type="continuationSeparator" w:id="0">
    <w:p w:rsidR="00E46F68" w:rsidRDefault="00E46F68" w:rsidP="00C911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evenAndOddHeaders/>
  <w:drawingGridHorizontalSpacing w:val="105"/>
  <w:drawingGridVerticalSpacing w:val="158"/>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jQzZGY1MzgyYzY3YThmNWYzNDY0MWVkNDBiNjBkZTgifQ=="/>
  </w:docVars>
  <w:rsids>
    <w:rsidRoot w:val="00D44127"/>
    <w:rsid w:val="BFDDD954"/>
    <w:rsid w:val="ECEF3D9E"/>
    <w:rsid w:val="00092589"/>
    <w:rsid w:val="000D5C70"/>
    <w:rsid w:val="000E1BEB"/>
    <w:rsid w:val="00122EA0"/>
    <w:rsid w:val="001479D4"/>
    <w:rsid w:val="00221E01"/>
    <w:rsid w:val="002227FD"/>
    <w:rsid w:val="002B3B67"/>
    <w:rsid w:val="004F1AAD"/>
    <w:rsid w:val="00592391"/>
    <w:rsid w:val="006E23E2"/>
    <w:rsid w:val="00752187"/>
    <w:rsid w:val="00954894"/>
    <w:rsid w:val="009817E4"/>
    <w:rsid w:val="00A74E9E"/>
    <w:rsid w:val="00C91148"/>
    <w:rsid w:val="00CE1578"/>
    <w:rsid w:val="00D3009A"/>
    <w:rsid w:val="00D4128E"/>
    <w:rsid w:val="00D44127"/>
    <w:rsid w:val="00E46F68"/>
    <w:rsid w:val="00ED28C0"/>
    <w:rsid w:val="00F355FE"/>
    <w:rsid w:val="00F56972"/>
    <w:rsid w:val="00F8508C"/>
    <w:rsid w:val="00FB5CB5"/>
    <w:rsid w:val="03A435AE"/>
    <w:rsid w:val="05D7197A"/>
    <w:rsid w:val="12D524B7"/>
    <w:rsid w:val="214963AD"/>
    <w:rsid w:val="22B773C1"/>
    <w:rsid w:val="3067766B"/>
    <w:rsid w:val="31C276F5"/>
    <w:rsid w:val="37B7226F"/>
    <w:rsid w:val="3A832738"/>
    <w:rsid w:val="4BC94D5E"/>
    <w:rsid w:val="5DF21375"/>
    <w:rsid w:val="67EBFA02"/>
    <w:rsid w:val="69912070"/>
    <w:rsid w:val="6FFDA0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6"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91148"/>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rsid w:val="00C91148"/>
    <w:pPr>
      <w:spacing w:after="140" w:line="276" w:lineRule="auto"/>
    </w:pPr>
  </w:style>
  <w:style w:type="paragraph" w:styleId="6">
    <w:name w:val="index 6"/>
    <w:basedOn w:val="a"/>
    <w:next w:val="a"/>
    <w:uiPriority w:val="99"/>
    <w:semiHidden/>
    <w:unhideWhenUsed/>
    <w:qFormat/>
    <w:rsid w:val="00C91148"/>
    <w:pPr>
      <w:ind w:leftChars="1000" w:left="1000"/>
    </w:pPr>
  </w:style>
  <w:style w:type="paragraph" w:styleId="a4">
    <w:name w:val="Date"/>
    <w:basedOn w:val="a"/>
    <w:next w:val="a"/>
    <w:link w:val="Char"/>
    <w:uiPriority w:val="99"/>
    <w:semiHidden/>
    <w:unhideWhenUsed/>
    <w:qFormat/>
    <w:rsid w:val="00C91148"/>
    <w:pPr>
      <w:ind w:leftChars="2500" w:left="100"/>
    </w:pPr>
  </w:style>
  <w:style w:type="paragraph" w:styleId="a5">
    <w:name w:val="Balloon Text"/>
    <w:basedOn w:val="a"/>
    <w:link w:val="Char0"/>
    <w:uiPriority w:val="99"/>
    <w:semiHidden/>
    <w:unhideWhenUsed/>
    <w:qFormat/>
    <w:rsid w:val="00C91148"/>
    <w:rPr>
      <w:sz w:val="18"/>
      <w:szCs w:val="18"/>
    </w:rPr>
  </w:style>
  <w:style w:type="paragraph" w:styleId="a6">
    <w:name w:val="footer"/>
    <w:basedOn w:val="a"/>
    <w:link w:val="Char1"/>
    <w:uiPriority w:val="99"/>
    <w:unhideWhenUsed/>
    <w:qFormat/>
    <w:rsid w:val="00C91148"/>
    <w:pPr>
      <w:tabs>
        <w:tab w:val="center" w:pos="4153"/>
        <w:tab w:val="right" w:pos="8306"/>
      </w:tabs>
      <w:snapToGrid w:val="0"/>
      <w:jc w:val="left"/>
    </w:pPr>
    <w:rPr>
      <w:sz w:val="18"/>
      <w:szCs w:val="18"/>
    </w:rPr>
  </w:style>
  <w:style w:type="paragraph" w:styleId="a7">
    <w:name w:val="header"/>
    <w:basedOn w:val="a"/>
    <w:link w:val="Char2"/>
    <w:uiPriority w:val="99"/>
    <w:unhideWhenUsed/>
    <w:qFormat/>
    <w:rsid w:val="00C91148"/>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1"/>
    <w:link w:val="a7"/>
    <w:uiPriority w:val="99"/>
    <w:qFormat/>
    <w:rsid w:val="00C91148"/>
    <w:rPr>
      <w:sz w:val="18"/>
      <w:szCs w:val="18"/>
    </w:rPr>
  </w:style>
  <w:style w:type="character" w:customStyle="1" w:styleId="Char1">
    <w:name w:val="页脚 Char"/>
    <w:basedOn w:val="a1"/>
    <w:link w:val="a6"/>
    <w:uiPriority w:val="99"/>
    <w:qFormat/>
    <w:rsid w:val="00C91148"/>
    <w:rPr>
      <w:sz w:val="18"/>
      <w:szCs w:val="18"/>
    </w:rPr>
  </w:style>
  <w:style w:type="character" w:customStyle="1" w:styleId="Char">
    <w:name w:val="日期 Char"/>
    <w:basedOn w:val="a1"/>
    <w:link w:val="a4"/>
    <w:uiPriority w:val="99"/>
    <w:semiHidden/>
    <w:qFormat/>
    <w:rsid w:val="00C91148"/>
  </w:style>
  <w:style w:type="paragraph" w:customStyle="1" w:styleId="Default">
    <w:name w:val="Default"/>
    <w:next w:val="6"/>
    <w:uiPriority w:val="99"/>
    <w:qFormat/>
    <w:rsid w:val="00C91148"/>
    <w:pPr>
      <w:widowControl w:val="0"/>
      <w:autoSpaceDE w:val="0"/>
      <w:autoSpaceDN w:val="0"/>
      <w:adjustRightInd w:val="0"/>
      <w:spacing w:line="360" w:lineRule="auto"/>
      <w:jc w:val="both"/>
    </w:pPr>
    <w:rPr>
      <w:rFonts w:ascii="黑体" w:eastAsia="黑体" w:cs="黑体"/>
      <w:color w:val="000000"/>
      <w:sz w:val="24"/>
      <w:szCs w:val="24"/>
    </w:rPr>
  </w:style>
  <w:style w:type="character" w:customStyle="1" w:styleId="font81">
    <w:name w:val="font81"/>
    <w:basedOn w:val="a1"/>
    <w:qFormat/>
    <w:rsid w:val="00C91148"/>
    <w:rPr>
      <w:rFonts w:ascii="黑体" w:eastAsia="黑体" w:hAnsi="宋体" w:cs="黑体" w:hint="eastAsia"/>
      <w:color w:val="000000"/>
      <w:sz w:val="44"/>
      <w:szCs w:val="44"/>
      <w:u w:val="none"/>
    </w:rPr>
  </w:style>
  <w:style w:type="character" w:customStyle="1" w:styleId="Char0">
    <w:name w:val="批注框文本 Char"/>
    <w:basedOn w:val="a1"/>
    <w:link w:val="a5"/>
    <w:uiPriority w:val="99"/>
    <w:semiHidden/>
    <w:qFormat/>
    <w:rsid w:val="00C91148"/>
    <w:rPr>
      <w:sz w:val="18"/>
      <w:szCs w:val="18"/>
    </w:rPr>
  </w:style>
  <w:style w:type="character" w:customStyle="1" w:styleId="font31">
    <w:name w:val="font31"/>
    <w:basedOn w:val="a1"/>
    <w:qFormat/>
    <w:rsid w:val="00C91148"/>
    <w:rPr>
      <w:rFonts w:ascii="宋体" w:eastAsia="宋体" w:hAnsi="宋体" w:cs="宋体" w:hint="eastAsia"/>
      <w:b/>
      <w:bCs/>
      <w:color w:val="000000"/>
      <w:sz w:val="18"/>
      <w:szCs w:val="18"/>
      <w:u w:val="none"/>
    </w:rPr>
  </w:style>
  <w:style w:type="character" w:customStyle="1" w:styleId="font61">
    <w:name w:val="font61"/>
    <w:basedOn w:val="a1"/>
    <w:qFormat/>
    <w:rsid w:val="00C91148"/>
    <w:rPr>
      <w:rFonts w:ascii="宋体" w:eastAsia="宋体" w:hAnsi="宋体" w:cs="宋体" w:hint="eastAsia"/>
      <w:b/>
      <w:bCs/>
      <w:color w:val="FF0000"/>
      <w:sz w:val="18"/>
      <w:szCs w:val="18"/>
      <w:u w:val="none"/>
    </w:rPr>
  </w:style>
  <w:style w:type="character" w:customStyle="1" w:styleId="font21">
    <w:name w:val="font21"/>
    <w:basedOn w:val="a1"/>
    <w:qFormat/>
    <w:rsid w:val="00C91148"/>
    <w:rPr>
      <w:rFonts w:ascii="宋体" w:eastAsia="宋体" w:hAnsi="宋体" w:cs="宋体" w:hint="eastAsia"/>
      <w:color w:val="000000"/>
      <w:sz w:val="18"/>
      <w:szCs w:val="18"/>
      <w:u w:val="none"/>
    </w:rPr>
  </w:style>
  <w:style w:type="character" w:customStyle="1" w:styleId="font51">
    <w:name w:val="font51"/>
    <w:basedOn w:val="a1"/>
    <w:qFormat/>
    <w:rsid w:val="00C91148"/>
    <w:rPr>
      <w:rFonts w:ascii="宋体" w:eastAsia="宋体" w:hAnsi="宋体" w:cs="宋体" w:hint="eastAsia"/>
      <w:color w:val="FF0000"/>
      <w:sz w:val="18"/>
      <w:szCs w:val="18"/>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447</Words>
  <Characters>2552</Characters>
  <Application>Microsoft Office Word</Application>
  <DocSecurity>0</DocSecurity>
  <Lines>21</Lines>
  <Paragraphs>5</Paragraphs>
  <ScaleCrop>false</ScaleCrop>
  <Company>Microsoft</Company>
  <LinksUpToDate>false</LinksUpToDate>
  <CharactersWithSpaces>2994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Liu Qi</cp:lastModifiedBy>
  <cp:revision>3</cp:revision>
  <cp:lastPrinted>2023-04-03T06:56:00Z</cp:lastPrinted>
  <dcterms:created xsi:type="dcterms:W3CDTF">2023-04-03T06:56:00Z</dcterms:created>
  <dcterms:modified xsi:type="dcterms:W3CDTF">2023-08-22T08:24:00Z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DF1CAECCCA4A4E43B000D68F9C3D19A0</vt:lpwstr>
  </property>
</Properties>
</file>