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w w:val="90"/>
          <w:sz w:val="32"/>
          <w:szCs w:val="32"/>
        </w:rPr>
      </w:pPr>
    </w:p>
    <w:p>
      <w:pPr>
        <w:spacing w:line="560" w:lineRule="exact"/>
        <w:rPr>
          <w:rFonts w:ascii="Times New Roman" w:hAnsi="Times New Roman" w:eastAsia="仿宋_GB2312" w:cs="Times New Roman"/>
          <w:w w:val="90"/>
          <w:sz w:val="32"/>
          <w:szCs w:val="32"/>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遂宁市自然资源和规划局</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关于“多测合一”测绘机构名录库第</w:t>
      </w:r>
      <w:r>
        <w:rPr>
          <w:rFonts w:hint="eastAsia" w:ascii="Times New Roman" w:hAnsi="Times New Roman" w:eastAsia="方正小标宋简体" w:cs="Times New Roman"/>
          <w:sz w:val="44"/>
          <w:szCs w:val="44"/>
        </w:rPr>
        <w:t>七</w:t>
      </w:r>
      <w:r>
        <w:rPr>
          <w:rFonts w:ascii="Times New Roman" w:hAnsi="Times New Roman" w:eastAsia="方正小标宋简体" w:cs="Times New Roman"/>
          <w:sz w:val="44"/>
          <w:szCs w:val="44"/>
        </w:rPr>
        <w:t>批入库</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名单及业绩评定等级的公示</w:t>
      </w:r>
    </w:p>
    <w:p>
      <w:pPr>
        <w:spacing w:line="600" w:lineRule="exact"/>
        <w:jc w:val="center"/>
        <w:rPr>
          <w:rFonts w:ascii="Times New Roman" w:hAnsi="Times New Roman" w:eastAsia="方正小标宋简体" w:cs="Times New Roman"/>
          <w:sz w:val="44"/>
          <w:szCs w:val="44"/>
        </w:rPr>
      </w:pPr>
    </w:p>
    <w:p>
      <w:pPr>
        <w:pStyle w:val="6"/>
        <w:shd w:val="clear" w:color="auto" w:fill="FFFFFF"/>
        <w:spacing w:before="0" w:beforeAutospacing="0" w:after="0" w:afterAutospacing="0" w:line="600" w:lineRule="exact"/>
        <w:ind w:firstLine="640"/>
        <w:jc w:val="both"/>
        <w:rPr>
          <w:rFonts w:ascii="Times New Roman" w:hAnsi="Times New Roman" w:eastAsia="仿宋_GB2312" w:cs="Times New Roman"/>
          <w:color w:val="FF0000"/>
          <w:sz w:val="32"/>
          <w:szCs w:val="32"/>
        </w:rPr>
      </w:pPr>
      <w:r>
        <w:rPr>
          <w:rFonts w:ascii="Times New Roman" w:hAnsi="Times New Roman" w:eastAsia="仿宋_GB2312" w:cs="Times New Roman"/>
          <w:color w:val="000000"/>
          <w:sz w:val="32"/>
          <w:szCs w:val="32"/>
        </w:rPr>
        <w:t>为持续优化我市营商环境，积极推进工程建设项目“多测合一”工作，根据《遂宁市自然资源和规划局关于开展第</w:t>
      </w:r>
      <w:r>
        <w:rPr>
          <w:rFonts w:hint="eastAsia" w:ascii="Times New Roman" w:hAnsi="Times New Roman" w:eastAsia="仿宋_GB2312" w:cs="Times New Roman"/>
          <w:color w:val="000000"/>
          <w:sz w:val="32"/>
          <w:szCs w:val="32"/>
        </w:rPr>
        <w:t>七</w:t>
      </w:r>
      <w:r>
        <w:rPr>
          <w:rFonts w:ascii="Times New Roman" w:hAnsi="Times New Roman" w:eastAsia="仿宋_GB2312" w:cs="Times New Roman"/>
          <w:color w:val="000000"/>
          <w:sz w:val="32"/>
          <w:szCs w:val="32"/>
        </w:rPr>
        <w:t>期“多测合一”测绘机构名录库更新工作的通知》（遂自然资规函〔2023〕487号）要求，我局对第</w:t>
      </w: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期入库的</w:t>
      </w:r>
      <w:r>
        <w:rPr>
          <w:rFonts w:hint="eastAsia" w:ascii="Times New Roman" w:hAnsi="Times New Roman" w:eastAsia="仿宋_GB2312" w:cs="Times New Roman"/>
          <w:color w:val="000000"/>
          <w:sz w:val="32"/>
          <w:szCs w:val="32"/>
        </w:rPr>
        <w:t>50</w:t>
      </w:r>
      <w:r>
        <w:rPr>
          <w:rFonts w:ascii="Times New Roman" w:hAnsi="Times New Roman" w:eastAsia="仿宋_GB2312" w:cs="Times New Roman"/>
          <w:color w:val="000000"/>
          <w:sz w:val="32"/>
          <w:szCs w:val="32"/>
        </w:rPr>
        <w:t>家单位和新报名的</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家单位进行了资格审查，对不符合入库要求的1家公司进行移除，共计</w:t>
      </w:r>
      <w:r>
        <w:rPr>
          <w:rFonts w:hint="eastAsia" w:ascii="Times New Roman" w:hAnsi="Times New Roman" w:eastAsia="仿宋_GB2312" w:cs="Times New Roman"/>
          <w:color w:val="000000"/>
          <w:sz w:val="32"/>
          <w:szCs w:val="32"/>
        </w:rPr>
        <w:t>55</w:t>
      </w:r>
      <w:r>
        <w:rPr>
          <w:rFonts w:ascii="Times New Roman" w:hAnsi="Times New Roman" w:eastAsia="仿宋_GB2312" w:cs="Times New Roman"/>
          <w:color w:val="000000"/>
          <w:sz w:val="32"/>
          <w:szCs w:val="32"/>
        </w:rPr>
        <w:t>家单位符合入库条件。同时从四川省测绘地理信息行政管理服务平台等渠道采集了已备案入库单位202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月1日至202</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日“多测合一”的业绩信息，并开展业绩评定。现将入库名单及业绩评定等级进行公示，公示时间为202</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rPr>
        <w:t>15</w:t>
      </w:r>
      <w:r>
        <w:rPr>
          <w:rFonts w:ascii="Times New Roman" w:hAnsi="Times New Roman" w:eastAsia="仿宋_GB2312" w:cs="Times New Roman"/>
          <w:color w:val="000000"/>
          <w:sz w:val="32"/>
          <w:szCs w:val="32"/>
        </w:rPr>
        <w:t>日至2023年</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rPr>
        <w:t>19</w:t>
      </w:r>
      <w:r>
        <w:rPr>
          <w:rFonts w:ascii="Times New Roman" w:hAnsi="Times New Roman" w:eastAsia="仿宋_GB2312" w:cs="Times New Roman"/>
          <w:color w:val="000000"/>
          <w:sz w:val="32"/>
          <w:szCs w:val="32"/>
        </w:rPr>
        <w:t>日。</w:t>
      </w:r>
    </w:p>
    <w:p>
      <w:pPr>
        <w:pStyle w:val="6"/>
        <w:shd w:val="clear" w:color="auto" w:fill="FFFFFF"/>
        <w:spacing w:before="0" w:beforeAutospacing="0" w:after="0" w:afterAutospacing="0" w:line="60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公示期内，任何单位、个人如对公示有异议的，均可向我局反映。</w:t>
      </w:r>
    </w:p>
    <w:p>
      <w:pPr>
        <w:pStyle w:val="6"/>
        <w:shd w:val="clear" w:color="auto" w:fill="FFFFFF"/>
        <w:spacing w:before="0" w:beforeAutospacing="0" w:after="0" w:afterAutospacing="0" w:line="600" w:lineRule="exact"/>
        <w:ind w:firstLine="64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rPr>
        <w:t>联系地址：遂宁市</w:t>
      </w:r>
      <w:r>
        <w:rPr>
          <w:rFonts w:ascii="Times New Roman" w:hAnsi="Times New Roman" w:eastAsia="仿宋_GB2312" w:cs="Times New Roman"/>
          <w:color w:val="000000"/>
          <w:sz w:val="32"/>
          <w:szCs w:val="32"/>
          <w:shd w:val="clear" w:color="auto" w:fill="FFFFFF"/>
        </w:rPr>
        <w:t>船山区嘉禾东路6号</w:t>
      </w:r>
    </w:p>
    <w:p>
      <w:pPr>
        <w:pStyle w:val="6"/>
        <w:shd w:val="clear" w:color="auto" w:fill="FFFFFF"/>
        <w:spacing w:before="0" w:beforeAutospacing="0" w:after="0" w:afterAutospacing="0" w:line="600" w:lineRule="exact"/>
        <w:ind w:firstLine="64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rPr>
        <w:t>联系人：</w:t>
      </w:r>
      <w:r>
        <w:rPr>
          <w:rFonts w:hint="eastAsia" w:ascii="Times New Roman" w:hAnsi="Times New Roman" w:eastAsia="仿宋_GB2312" w:cs="Times New Roman"/>
          <w:color w:val="000000"/>
          <w:sz w:val="32"/>
          <w:szCs w:val="32"/>
          <w:lang w:val="en-US" w:eastAsia="zh-CN"/>
        </w:rPr>
        <w:t>苟继松</w:t>
      </w:r>
      <w:r>
        <w:rPr>
          <w:rFonts w:ascii="Times New Roman" w:hAnsi="Times New Roman" w:eastAsia="仿宋_GB2312" w:cs="Times New Roman"/>
          <w:color w:val="000000"/>
          <w:sz w:val="32"/>
          <w:szCs w:val="32"/>
        </w:rPr>
        <w:t>，电话：</w:t>
      </w:r>
      <w:r>
        <w:rPr>
          <w:rFonts w:ascii="Times New Roman" w:hAnsi="Times New Roman" w:eastAsia="仿宋_GB2312" w:cs="Times New Roman"/>
          <w:color w:val="000000"/>
          <w:sz w:val="32"/>
          <w:szCs w:val="32"/>
          <w:shd w:val="clear" w:color="auto" w:fill="FFFFFF"/>
        </w:rPr>
        <w:t>0825-2322210</w:t>
      </w:r>
    </w:p>
    <w:p>
      <w:pP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附件：遂宁市“多测合一”测绘机构第</w:t>
      </w:r>
      <w:r>
        <w:rPr>
          <w:rFonts w:hint="eastAsia" w:ascii="Times New Roman" w:hAnsi="Times New Roman" w:eastAsia="仿宋_GB2312" w:cs="Times New Roman"/>
          <w:color w:val="000000"/>
          <w:sz w:val="32"/>
          <w:szCs w:val="32"/>
        </w:rPr>
        <w:t>七</w:t>
      </w:r>
      <w:r>
        <w:rPr>
          <w:rFonts w:ascii="Times New Roman" w:hAnsi="Times New Roman" w:eastAsia="仿宋_GB2312" w:cs="Times New Roman"/>
          <w:color w:val="000000"/>
          <w:sz w:val="32"/>
          <w:szCs w:val="32"/>
        </w:rPr>
        <w:t>期名录库及业绩评定</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6"/>
        <w:shd w:val="clear" w:color="auto" w:fill="FFFFFF"/>
        <w:spacing w:before="0" w:beforeAutospacing="0" w:after="0" w:afterAutospacing="0" w:line="600" w:lineRule="exact"/>
        <w:ind w:firstLine="628"/>
        <w:jc w:val="center"/>
        <w:rPr>
          <w:rFonts w:ascii="Times New Roman" w:hAnsi="Times New Roman" w:eastAsia="仿宋_GB2312" w:cs="Times New Roman"/>
          <w:color w:val="000000"/>
          <w:spacing w:val="-3"/>
          <w:sz w:val="32"/>
          <w:szCs w:val="32"/>
        </w:rPr>
      </w:pPr>
      <w:r>
        <w:rPr>
          <w:rFonts w:ascii="Times New Roman" w:hAnsi="Times New Roman" w:eastAsia="仿宋_GB2312" w:cs="Times New Roman"/>
          <w:color w:val="000000"/>
          <w:spacing w:val="-3"/>
          <w:sz w:val="32"/>
          <w:szCs w:val="32"/>
        </w:rPr>
        <w:t xml:space="preserve">                  遂宁市自然资源和规划局</w:t>
      </w:r>
    </w:p>
    <w:p>
      <w:pPr>
        <w:spacing w:line="600" w:lineRule="exact"/>
        <w:jc w:val="center"/>
        <w:rPr>
          <w:rFonts w:ascii="Times New Roman" w:hAnsi="Times New Roman" w:eastAsia="仿宋_GB2312" w:cs="Times New Roman"/>
          <w:color w:val="000000"/>
          <w:spacing w:val="-3"/>
          <w:kern w:val="0"/>
          <w:sz w:val="32"/>
          <w:szCs w:val="32"/>
        </w:rPr>
      </w:pPr>
      <w:r>
        <w:rPr>
          <w:rFonts w:ascii="Times New Roman" w:hAnsi="Times New Roman" w:eastAsia="仿宋_GB2312" w:cs="Times New Roman"/>
          <w:color w:val="000000"/>
          <w:spacing w:val="-3"/>
          <w:kern w:val="0"/>
          <w:sz w:val="32"/>
          <w:szCs w:val="32"/>
        </w:rPr>
        <w:t xml:space="preserve">                  202</w:t>
      </w:r>
      <w:r>
        <w:rPr>
          <w:rFonts w:hint="eastAsia" w:ascii="Times New Roman" w:hAnsi="Times New Roman" w:eastAsia="仿宋_GB2312" w:cs="Times New Roman"/>
          <w:color w:val="000000"/>
          <w:spacing w:val="-3"/>
          <w:kern w:val="0"/>
          <w:sz w:val="32"/>
          <w:szCs w:val="32"/>
        </w:rPr>
        <w:t>4</w:t>
      </w:r>
      <w:r>
        <w:rPr>
          <w:rFonts w:ascii="Times New Roman" w:hAnsi="Times New Roman" w:eastAsia="仿宋_GB2312" w:cs="Times New Roman"/>
          <w:color w:val="000000"/>
          <w:spacing w:val="-3"/>
          <w:kern w:val="0"/>
          <w:sz w:val="32"/>
          <w:szCs w:val="32"/>
        </w:rPr>
        <w:t>年</w:t>
      </w:r>
      <w:r>
        <w:rPr>
          <w:rFonts w:hint="eastAsia" w:ascii="Times New Roman" w:hAnsi="Times New Roman" w:eastAsia="仿宋_GB2312" w:cs="Times New Roman"/>
          <w:color w:val="000000"/>
          <w:spacing w:val="-3"/>
          <w:kern w:val="0"/>
          <w:sz w:val="32"/>
          <w:szCs w:val="32"/>
        </w:rPr>
        <w:t>4</w:t>
      </w:r>
      <w:r>
        <w:rPr>
          <w:rFonts w:ascii="Times New Roman" w:hAnsi="Times New Roman" w:eastAsia="仿宋_GB2312" w:cs="Times New Roman"/>
          <w:color w:val="000000"/>
          <w:spacing w:val="-3"/>
          <w:kern w:val="0"/>
          <w:sz w:val="32"/>
          <w:szCs w:val="32"/>
        </w:rPr>
        <w:t>月</w:t>
      </w:r>
      <w:r>
        <w:rPr>
          <w:rFonts w:hint="default" w:ascii="Times New Roman" w:hAnsi="Times New Roman" w:eastAsia="仿宋_GB2312" w:cs="Times New Roman"/>
          <w:color w:val="000000"/>
          <w:spacing w:val="-3"/>
          <w:kern w:val="0"/>
          <w:sz w:val="32"/>
          <w:szCs w:val="32"/>
          <w:lang w:val="en-US"/>
        </w:rPr>
        <w:t>12</w:t>
      </w:r>
      <w:bookmarkStart w:id="0" w:name="_GoBack"/>
      <w:bookmarkEnd w:id="0"/>
      <w:r>
        <w:rPr>
          <w:rFonts w:ascii="Times New Roman" w:hAnsi="Times New Roman" w:eastAsia="仿宋_GB2312" w:cs="Times New Roman"/>
          <w:color w:val="000000"/>
          <w:spacing w:val="-3"/>
          <w:kern w:val="0"/>
          <w:sz w:val="32"/>
          <w:szCs w:val="32"/>
        </w:rPr>
        <w:t>日</w:t>
      </w:r>
    </w:p>
    <w:p>
      <w:pPr>
        <w:spacing w:line="560" w:lineRule="exact"/>
        <w:rPr>
          <w:rFonts w:ascii="Times New Roman" w:hAnsi="Times New Roman" w:eastAsia="黑体" w:cs="Times New Roman"/>
          <w:sz w:val="32"/>
          <w:szCs w:val="32"/>
        </w:rPr>
        <w:sectPr>
          <w:footerReference r:id="rId3" w:type="default"/>
          <w:footerReference r:id="rId4" w:type="even"/>
          <w:type w:val="continuous"/>
          <w:pgSz w:w="11906" w:h="16838"/>
          <w:pgMar w:top="1985" w:right="1361" w:bottom="1361" w:left="1701" w:header="851" w:footer="992" w:gutter="0"/>
          <w:pgNumType w:fmt="numberInDash"/>
          <w:cols w:space="425" w:num="1"/>
          <w:titlePg/>
          <w:docGrid w:type="lines" w:linePitch="312" w:charSpace="0"/>
        </w:sectPr>
      </w:pP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after="156" w:afterLines="50" w:line="56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遂宁市“多测合一”测绘机构第</w:t>
      </w:r>
      <w:r>
        <w:rPr>
          <w:rFonts w:hint="eastAsia" w:ascii="Times New Roman" w:hAnsi="Times New Roman" w:eastAsia="方正小标宋简体" w:cs="Times New Roman"/>
          <w:sz w:val="44"/>
          <w:szCs w:val="44"/>
        </w:rPr>
        <w:t>七</w:t>
      </w:r>
      <w:r>
        <w:rPr>
          <w:rFonts w:ascii="Times New Roman" w:hAnsi="Times New Roman" w:eastAsia="方正小标宋简体" w:cs="Times New Roman"/>
          <w:sz w:val="44"/>
          <w:szCs w:val="44"/>
        </w:rPr>
        <w:t>期名录库及业绩评定</w:t>
      </w:r>
    </w:p>
    <w:tbl>
      <w:tblPr>
        <w:tblStyle w:val="7"/>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3466"/>
        <w:gridCol w:w="869"/>
        <w:gridCol w:w="3446"/>
        <w:gridCol w:w="875"/>
        <w:gridCol w:w="1278"/>
        <w:gridCol w:w="1498"/>
        <w:gridCol w:w="701"/>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blHeader/>
          <w:jc w:val="center"/>
        </w:trPr>
        <w:tc>
          <w:tcPr>
            <w:tcW w:w="1482" w:type="pct"/>
            <w:gridSpan w:val="2"/>
            <w:vMerge w:val="restar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单</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位</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名</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称</w:t>
            </w:r>
          </w:p>
        </w:tc>
        <w:tc>
          <w:tcPr>
            <w:tcW w:w="315" w:type="pct"/>
            <w:vMerge w:val="restart"/>
            <w:shd w:val="clear" w:color="auto" w:fill="auto"/>
            <w:vAlign w:val="center"/>
          </w:tcPr>
          <w:p>
            <w:pPr>
              <w:spacing w:line="300" w:lineRule="exact"/>
              <w:jc w:val="center"/>
              <w:rPr>
                <w:rFonts w:hint="eastAsia" w:ascii="Times New Roman" w:hAnsi="Times New Roman" w:eastAsia="黑体" w:cs="Times New Roman"/>
                <w:sz w:val="18"/>
                <w:szCs w:val="18"/>
              </w:rPr>
            </w:pPr>
            <w:r>
              <w:rPr>
                <w:rFonts w:ascii="Times New Roman" w:hAnsi="Times New Roman" w:eastAsia="黑体" w:cs="Times New Roman"/>
                <w:sz w:val="18"/>
                <w:szCs w:val="18"/>
              </w:rPr>
              <w:t>机构</w:t>
            </w:r>
          </w:p>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性质</w:t>
            </w:r>
          </w:p>
        </w:tc>
        <w:tc>
          <w:tcPr>
            <w:tcW w:w="1249" w:type="pct"/>
            <w:vMerge w:val="restar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资</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质</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等</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级</w:t>
            </w:r>
          </w:p>
        </w:tc>
        <w:tc>
          <w:tcPr>
            <w:tcW w:w="317" w:type="pct"/>
            <w:vMerge w:val="restart"/>
            <w:shd w:val="clear" w:color="auto" w:fill="auto"/>
            <w:vAlign w:val="center"/>
          </w:tcPr>
          <w:p>
            <w:pPr>
              <w:spacing w:line="300" w:lineRule="exact"/>
              <w:jc w:val="center"/>
              <w:rPr>
                <w:rFonts w:hint="eastAsia" w:ascii="Times New Roman" w:hAnsi="Times New Roman" w:eastAsia="黑体" w:cs="Times New Roman"/>
                <w:sz w:val="18"/>
                <w:szCs w:val="18"/>
              </w:rPr>
            </w:pPr>
            <w:r>
              <w:rPr>
                <w:rFonts w:ascii="Times New Roman" w:hAnsi="Times New Roman" w:eastAsia="黑体" w:cs="Times New Roman"/>
                <w:sz w:val="18"/>
                <w:szCs w:val="18"/>
              </w:rPr>
              <w:t>注</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册</w:t>
            </w:r>
          </w:p>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测绘师人</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数</w:t>
            </w:r>
          </w:p>
        </w:tc>
        <w:tc>
          <w:tcPr>
            <w:tcW w:w="463" w:type="pct"/>
            <w:vMerge w:val="restar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联系人</w:t>
            </w:r>
          </w:p>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姓</w:t>
            </w:r>
            <w:r>
              <w:rPr>
                <w:rFonts w:hint="eastAsia" w:ascii="Times New Roman" w:hAnsi="Times New Roman" w:eastAsia="黑体" w:cs="Times New Roman"/>
                <w:sz w:val="18"/>
                <w:szCs w:val="18"/>
              </w:rPr>
              <w:t xml:space="preserve">  </w:t>
            </w:r>
            <w:r>
              <w:rPr>
                <w:rFonts w:ascii="Times New Roman" w:hAnsi="Times New Roman" w:eastAsia="黑体" w:cs="Times New Roman"/>
                <w:sz w:val="18"/>
                <w:szCs w:val="18"/>
              </w:rPr>
              <w:t>名</w:t>
            </w:r>
          </w:p>
        </w:tc>
        <w:tc>
          <w:tcPr>
            <w:tcW w:w="543" w:type="pct"/>
            <w:vMerge w:val="restar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电  话</w:t>
            </w:r>
          </w:p>
        </w:tc>
        <w:tc>
          <w:tcPr>
            <w:tcW w:w="631" w:type="pct"/>
            <w:gridSpan w:val="2"/>
            <w:tcBorders>
              <w:bottom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多测合一</w:t>
            </w:r>
          </w:p>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blHeader/>
          <w:jc w:val="center"/>
        </w:trPr>
        <w:tc>
          <w:tcPr>
            <w:tcW w:w="1482" w:type="pct"/>
            <w:gridSpan w:val="2"/>
            <w:vMerge w:val="continue"/>
            <w:shd w:val="clear" w:color="auto" w:fill="auto"/>
            <w:vAlign w:val="center"/>
          </w:tcPr>
          <w:p>
            <w:pPr>
              <w:spacing w:line="300" w:lineRule="exact"/>
              <w:jc w:val="center"/>
              <w:rPr>
                <w:rFonts w:ascii="Times New Roman" w:hAnsi="Times New Roman" w:eastAsia="黑体" w:cs="Times New Roman"/>
                <w:sz w:val="18"/>
                <w:szCs w:val="18"/>
              </w:rPr>
            </w:pPr>
          </w:p>
        </w:tc>
        <w:tc>
          <w:tcPr>
            <w:tcW w:w="315" w:type="pct"/>
            <w:vMerge w:val="continue"/>
            <w:shd w:val="clear" w:color="auto" w:fill="auto"/>
            <w:vAlign w:val="center"/>
          </w:tcPr>
          <w:p>
            <w:pPr>
              <w:spacing w:line="300" w:lineRule="exact"/>
              <w:jc w:val="center"/>
              <w:rPr>
                <w:rFonts w:ascii="Times New Roman" w:hAnsi="Times New Roman" w:eastAsia="黑体" w:cs="Times New Roman"/>
                <w:sz w:val="18"/>
                <w:szCs w:val="18"/>
              </w:rPr>
            </w:pPr>
          </w:p>
        </w:tc>
        <w:tc>
          <w:tcPr>
            <w:tcW w:w="1249" w:type="pct"/>
            <w:vMerge w:val="continue"/>
            <w:shd w:val="clear" w:color="auto" w:fill="auto"/>
            <w:vAlign w:val="center"/>
          </w:tcPr>
          <w:p>
            <w:pPr>
              <w:spacing w:line="300" w:lineRule="exact"/>
              <w:jc w:val="center"/>
              <w:rPr>
                <w:rFonts w:ascii="Times New Roman" w:hAnsi="Times New Roman" w:eastAsia="黑体" w:cs="Times New Roman"/>
                <w:sz w:val="18"/>
                <w:szCs w:val="18"/>
              </w:rPr>
            </w:pPr>
          </w:p>
        </w:tc>
        <w:tc>
          <w:tcPr>
            <w:tcW w:w="317" w:type="pct"/>
            <w:vMerge w:val="continue"/>
            <w:shd w:val="clear" w:color="auto" w:fill="auto"/>
            <w:vAlign w:val="center"/>
          </w:tcPr>
          <w:p>
            <w:pPr>
              <w:spacing w:line="300" w:lineRule="exact"/>
              <w:jc w:val="center"/>
              <w:rPr>
                <w:rFonts w:ascii="Times New Roman" w:hAnsi="Times New Roman" w:eastAsia="黑体" w:cs="Times New Roman"/>
                <w:sz w:val="18"/>
                <w:szCs w:val="18"/>
              </w:rPr>
            </w:pPr>
          </w:p>
        </w:tc>
        <w:tc>
          <w:tcPr>
            <w:tcW w:w="463" w:type="pct"/>
            <w:vMerge w:val="continue"/>
            <w:shd w:val="clear" w:color="auto" w:fill="auto"/>
            <w:vAlign w:val="center"/>
          </w:tcPr>
          <w:p>
            <w:pPr>
              <w:spacing w:line="300" w:lineRule="exact"/>
              <w:jc w:val="center"/>
              <w:rPr>
                <w:rFonts w:ascii="Times New Roman" w:hAnsi="Times New Roman" w:eastAsia="黑体" w:cs="Times New Roman"/>
                <w:sz w:val="18"/>
                <w:szCs w:val="18"/>
              </w:rPr>
            </w:pPr>
          </w:p>
        </w:tc>
        <w:tc>
          <w:tcPr>
            <w:tcW w:w="543" w:type="pct"/>
            <w:vMerge w:val="continue"/>
            <w:shd w:val="clear" w:color="auto" w:fill="auto"/>
            <w:vAlign w:val="center"/>
          </w:tcPr>
          <w:p>
            <w:pPr>
              <w:spacing w:line="300" w:lineRule="exact"/>
              <w:jc w:val="center"/>
              <w:rPr>
                <w:rFonts w:ascii="Times New Roman" w:hAnsi="Times New Roman" w:eastAsia="黑体" w:cs="Times New Roman"/>
                <w:sz w:val="18"/>
                <w:szCs w:val="18"/>
              </w:rPr>
            </w:pPr>
          </w:p>
        </w:tc>
        <w:tc>
          <w:tcPr>
            <w:tcW w:w="254" w:type="pct"/>
            <w:tcBorders>
              <w:top w:val="single" w:color="auto" w:sz="8" w:space="0"/>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评分</w:t>
            </w:r>
          </w:p>
        </w:tc>
        <w:tc>
          <w:tcPr>
            <w:tcW w:w="377" w:type="pct"/>
            <w:tcBorders>
              <w:top w:val="single" w:color="auto" w:sz="8" w:space="0"/>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遂宁市勘察测绘院</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事业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甲级（工程测量）</w:t>
            </w:r>
          </w:p>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乙级（测绘航空摄影、摄影测量与遥感、海洋测绘、界线与不动产测绘、地理信息系统工程、地图编制、互联网地图服务）</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岳明</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15680506373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138</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遂宁市维益测绘信息技术咨询有限公司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杨建伟</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13568708211</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116</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遂宁市支点测绘有限公司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乙级（摄影测量与遥感、工程测量、界线与不动产测绘）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杨璐</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17808236767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108</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四川宏升希航科技有限公司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乙级（测绘航空摄影、摄影测量与遥感、工程测量、地理信息系统工程、界线与不动产测绘）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肖玉林</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14780013113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108</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5</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四川观宇测绘有限公司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陈武</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14780067293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106</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6</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四川精绘测绘有限公司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李娓妮</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13440088667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106</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7</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四川耀升测绘有限公司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张军</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15828973990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106</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8</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大英县卓圣测绘技术咨询有限公司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何丽苑</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18000540740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104</w:t>
            </w:r>
          </w:p>
        </w:tc>
        <w:tc>
          <w:tcPr>
            <w:tcW w:w="377" w:type="pct"/>
            <w:tcBorders>
              <w:left w:val="single" w:color="auto" w:sz="8" w:space="0"/>
            </w:tcBorders>
            <w:shd w:val="clear" w:color="auto" w:fill="auto"/>
          </w:tcPr>
          <w:p>
            <w:pPr>
              <w:spacing w:line="300" w:lineRule="exact"/>
              <w:jc w:val="center"/>
              <w:rPr>
                <w:rFonts w:ascii="Times New Roman" w:hAnsi="Times New Roman" w:eastAsia="黑体" w:cs="Times New Roman"/>
                <w:color w:val="FF0000"/>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9</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遂宁市金合房地产测绘有限公司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李艳</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13882500057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102</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10</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四川万兴测绘服务有限公司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甲级（摄影测量与遥感、地理信息系统工程、工程测量、界线与不动产测绘）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李勇林</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13076088817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102</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11</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遂宁市菠源测绘有限公司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祁建英</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13882568478</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12</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四川旺合勘测设计有限公司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 xml:space="preserve">乙级（工程测量、界线与不动产测绘） </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陈程</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18982589868</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遂宁市佳信测绘有限公司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陈凤</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13550799033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14</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自然资源部第六地形测量队</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事业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甲级（大地测量、摄影测量与遥感、地理信息系统工程、工程测量、界线与不动产测绘）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张震</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13684068428</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成都光大测绘咨询有限公司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乙级（测绘航空摄影、摄影测量与遥感、工程测量、界线与不动产测绘、地图编制、互联网地图服务）</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ind w:firstLine="90" w:firstLineChars="50"/>
              <w:jc w:val="center"/>
              <w:rPr>
                <w:rFonts w:ascii="Times New Roman" w:hAnsi="Times New Roman" w:eastAsia="黑体" w:cs="Times New Roman"/>
                <w:sz w:val="18"/>
                <w:szCs w:val="18"/>
              </w:rPr>
            </w:pPr>
            <w:r>
              <w:rPr>
                <w:rFonts w:ascii="Times New Roman" w:hAnsi="Times New Roman" w:eastAsia="黑体" w:cs="Times New Roman"/>
                <w:sz w:val="18"/>
                <w:szCs w:val="18"/>
              </w:rPr>
              <w:t>代倩</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18081893553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16</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四川冉徐工程勘察设计有限公司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徐黎</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18382585677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17</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四川景旺学测绘服务有限公司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高晓楠</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15320336980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遂宁市自然资源勘测规划所</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事业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罗健铭</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13982512329</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19</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中通大地空间信息技术股份有限公司遂宁分公司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罗毫</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18228940841</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20</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成都古堰房地产评估咨询有限公司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曾鑫</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18108296360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21</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四川精治测绘有限公司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蒲强</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18080704704</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22</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四川中水成勘院测绘工程有限责任公司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甲级（大地测量、测绘航空摄影、摄影测量与遥感、地理信息系统工程、工程测量、界线与不动产测绘、地图编制）</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6</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黄梅琳</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18602830814</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23</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中国建筑材料工业地质勘查中心四川总队</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事业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甲级（摄影测量与遥感、地理信息系统工程、工程测量、界线与不动产测绘）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骆新民</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13808201539</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24</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四川衡昇地理信息咨询有限公司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乙级（测绘航空摄影、摄影测量与遥感、工程测量、地理信息系统工程、界线与不动产测绘）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景伟力</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18482195581</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25</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成都成房测绘有限责任公司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甲级（界线与不动产测绘）</w:t>
            </w:r>
          </w:p>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5</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和盈伶</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13880067425</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26</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四川致远测绘有限公司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乙级（测绘航空摄影、摄影测量与遥感、地理信息系统工程、工程测量、界线与不动产测绘）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易海平</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18090803899</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27</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四川中旭易绘信息技术有限公司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乙级（测绘航空摄影、地理信息系统工程、工程测量、界线与不动产测绘、地图编制、</w:t>
            </w:r>
          </w:p>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摄影测量与遥感）</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郭韵文</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18180772705</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28</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四川省晟辉工程勘测设计有限公司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乙级（工程测量、界线与不动产测绘、地理信息系统工程）</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田静</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13458154548</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29</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成都颉达科技有限公司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乙级（摄影测量与遥感、地理信息系统工程、工程测量、界线与不动产测绘、地图编制）</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5</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程海涛</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15884524702</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30</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遂宁市智辉工程勘测设计有限公司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袁媛</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15282526070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31</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四川省川建勘察设计院有限公司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甲级（摄影测量与遥感、地理信息系统工程、工程测量、界线与不动产测绘）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14</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包锦</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13388188787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32</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四川正维测绘有限公司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乙级（地理信息系统工程、工程测量、界线与不动产测绘）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2</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吴林</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15982045633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33</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南充经纬测绘有限公司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任阳</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18608199370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34</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遂宁市全通测绘有限公司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何云东</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19961012047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35</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四川省宇丰测绘有限公司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范春容</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15982550503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36</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射洪荣鑫测绘有限公司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邓余雪</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17790338667</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37</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四川宏伟图勘察设计有限公司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乙级（摄影测量与遥感、工程测量、界线与不动产测绘、地理信息系统工程）</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李勇</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19915815858</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38</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四川自力建筑勘测设计有限公司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甲级（地理信息系统工程、工程测量、界线与不动产测绘）</w:t>
            </w:r>
          </w:p>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乙级（大地测量、测绘航空摄影、摄影测量与遥感）</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罗太平</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13982794444</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39</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四川九纬测绘有限公司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何潺</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18782249629</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40</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中国建筑西南勘察设计研究院有限公司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甲级（工程测量）</w:t>
            </w:r>
          </w:p>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乙级（大地测量、测绘航空摄影、摄影测量与遥感、地理信息系统工程、界线与不动产测绘）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周磊</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18180776526</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41</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燕南图飞（成都）实业有限公司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 xml:space="preserve">乙级（测绘航空摄影、地理信息系统工程、工程测量、界线与不动产测绘、地图编制） </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罗丽</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13880422482</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42</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四川大地联测测绘设计咨询有限公司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李勇军</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19181612202</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43</w:t>
            </w:r>
          </w:p>
        </w:tc>
        <w:tc>
          <w:tcPr>
            <w:tcW w:w="1256" w:type="pct"/>
            <w:shd w:val="clear" w:color="auto" w:fill="auto"/>
            <w:vAlign w:val="center"/>
          </w:tcPr>
          <w:p>
            <w:pPr>
              <w:tabs>
                <w:tab w:val="left" w:pos="2520"/>
              </w:tabs>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四川三江地理信息工程有限公司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乙级（摄影测量与遥感、工程测量、地理信息系统工程、界线与不动产测绘）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刘波</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15828232242</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44</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遂宁天擎工程项目管理有限公司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刘思余</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15682506688</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45</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邛崃市山水测绘有限公司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杨准</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13981801890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46</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四川省冶地工程勘察设计有限公司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乙级（摄影测量与遥感、工程测量、地理信息系统工程、界线与不动产测绘）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李熠</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13518266002</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47</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四川蜀韬岩土工程有限公司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乙级（摄影测量与遥感、工程测量、地理信息系统工程、界线与不动产测绘）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庞旭佳</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18783983674</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48</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四川协进测绘有限公司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乙级（摄影测量与遥感、工程测量、地理信息系统工程、界线与不动产测绘）</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吴世浈</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1580282021</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49</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众咨国际工程咨询有限公司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乙级（测绘航空摄影、摄影测量与遥感、工程测量、海洋测绘、界线与不动产测绘、地理信息系统工程）</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李正伟</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13881741548</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50</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四川帝测地理信息有限公司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乙级（工程测量、界线与不动产测绘、地理信息系统工程）</w:t>
            </w:r>
          </w:p>
        </w:tc>
        <w:tc>
          <w:tcPr>
            <w:tcW w:w="317"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赵斌</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18391686110</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51</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四川地科土地勘测设计有限责任公司</w:t>
            </w:r>
          </w:p>
        </w:tc>
        <w:tc>
          <w:tcPr>
            <w:tcW w:w="315"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乙级（工程测量、界线与不动产测绘、地理信息系统工程）</w:t>
            </w:r>
          </w:p>
        </w:tc>
        <w:tc>
          <w:tcPr>
            <w:tcW w:w="317"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杨军红</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15108265213</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52</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四川众合天成工程勘测有限公司</w:t>
            </w:r>
          </w:p>
        </w:tc>
        <w:tc>
          <w:tcPr>
            <w:tcW w:w="315" w:type="pct"/>
            <w:shd w:val="clear" w:color="auto" w:fill="auto"/>
            <w:vAlign w:val="center"/>
          </w:tcPr>
          <w:p>
            <w:pPr>
              <w:spacing w:line="300" w:lineRule="exact"/>
              <w:ind w:firstLine="180" w:firstLineChars="1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甲级资质（工程测量）；乙级资质（测绘航空摄影、摄影测量与遥感、界线与不动产测绘、地理信息系统工程）</w:t>
            </w:r>
          </w:p>
        </w:tc>
        <w:tc>
          <w:tcPr>
            <w:tcW w:w="317"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ascii="Times New Roman" w:hAnsi="Times New Roman" w:eastAsia="黑体" w:cs="Times New Roman"/>
                <w:sz w:val="18"/>
                <w:szCs w:val="18"/>
              </w:rPr>
              <w:t>0</w:t>
            </w:r>
          </w:p>
        </w:tc>
        <w:tc>
          <w:tcPr>
            <w:tcW w:w="463"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余露</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18284560945</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ind w:firstLine="270" w:firstLineChars="150"/>
              <w:rPr>
                <w:rFonts w:ascii="Times New Roman" w:hAnsi="Times New Roman" w:eastAsia="黑体" w:cs="Times New Roman"/>
                <w:sz w:val="18"/>
                <w:szCs w:val="18"/>
              </w:rPr>
            </w:pPr>
            <w:r>
              <w:rPr>
                <w:rFonts w:hint="eastAsia"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53</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四川地元地质勘查有限公司</w:t>
            </w:r>
          </w:p>
        </w:tc>
        <w:tc>
          <w:tcPr>
            <w:tcW w:w="315" w:type="pct"/>
            <w:shd w:val="clear" w:color="auto" w:fill="auto"/>
            <w:vAlign w:val="center"/>
          </w:tcPr>
          <w:p>
            <w:pPr>
              <w:spacing w:line="300" w:lineRule="exact"/>
              <w:ind w:firstLine="180" w:firstLineChars="1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乙级（测绘航空摄影、摄影测量与遥感</w:t>
            </w:r>
            <w:r>
              <w:rPr>
                <w:rFonts w:hint="eastAsia" w:ascii="Times New Roman" w:hAnsi="Times New Roman" w:eastAsia="黑体" w:cs="Times New Roman"/>
                <w:sz w:val="18"/>
                <w:szCs w:val="18"/>
              </w:rPr>
              <w:t>、</w:t>
            </w:r>
            <w:r>
              <w:rPr>
                <w:rFonts w:ascii="Times New Roman" w:hAnsi="Times New Roman" w:eastAsia="黑体" w:cs="Times New Roman"/>
                <w:sz w:val="18"/>
                <w:szCs w:val="18"/>
              </w:rPr>
              <w:t>地理信息系统工程、工程测量、界线与不动产测绘、</w:t>
            </w:r>
            <w:r>
              <w:rPr>
                <w:rFonts w:hint="eastAsia" w:ascii="Times New Roman" w:hAnsi="Times New Roman" w:eastAsia="黑体" w:cs="Times New Roman"/>
                <w:sz w:val="18"/>
                <w:szCs w:val="18"/>
              </w:rPr>
              <w:t>互联网地图服务</w:t>
            </w:r>
            <w:r>
              <w:rPr>
                <w:rFonts w:ascii="Times New Roman" w:hAnsi="Times New Roman" w:eastAsia="黑体" w:cs="Times New Roman"/>
                <w:sz w:val="18"/>
                <w:szCs w:val="18"/>
              </w:rPr>
              <w:t>）</w:t>
            </w:r>
          </w:p>
        </w:tc>
        <w:tc>
          <w:tcPr>
            <w:tcW w:w="317"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4</w:t>
            </w:r>
          </w:p>
        </w:tc>
        <w:tc>
          <w:tcPr>
            <w:tcW w:w="463"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罗超</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18200388776</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ind w:firstLine="270" w:firstLineChars="150"/>
              <w:rPr>
                <w:rFonts w:ascii="Times New Roman" w:hAnsi="Times New Roman" w:eastAsia="黑体" w:cs="Times New Roman"/>
                <w:sz w:val="18"/>
                <w:szCs w:val="18"/>
              </w:rPr>
            </w:pPr>
            <w:r>
              <w:rPr>
                <w:rFonts w:hint="eastAsia"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54</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四川省川核鑫达地质工程有限公司</w:t>
            </w:r>
          </w:p>
        </w:tc>
        <w:tc>
          <w:tcPr>
            <w:tcW w:w="315" w:type="pct"/>
            <w:shd w:val="clear" w:color="auto" w:fill="auto"/>
            <w:vAlign w:val="center"/>
          </w:tcPr>
          <w:p>
            <w:pPr>
              <w:spacing w:line="300" w:lineRule="exact"/>
              <w:ind w:firstLine="180" w:firstLineChars="1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企业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ascii="Times New Roman" w:hAnsi="Times New Roman" w:eastAsia="黑体" w:cs="Times New Roman"/>
                <w:sz w:val="18"/>
                <w:szCs w:val="18"/>
              </w:rPr>
              <w:t>乙级（工程测量、界线与不动产测绘、地理信息系统工程</w:t>
            </w:r>
            <w:r>
              <w:rPr>
                <w:rFonts w:hint="eastAsia" w:ascii="Times New Roman" w:hAnsi="Times New Roman" w:eastAsia="黑体" w:cs="Times New Roman"/>
                <w:sz w:val="18"/>
                <w:szCs w:val="18"/>
              </w:rPr>
              <w:t>、地图编制</w:t>
            </w:r>
            <w:r>
              <w:rPr>
                <w:rFonts w:ascii="Times New Roman" w:hAnsi="Times New Roman" w:eastAsia="黑体" w:cs="Times New Roman"/>
                <w:sz w:val="18"/>
                <w:szCs w:val="18"/>
              </w:rPr>
              <w:t>）</w:t>
            </w:r>
          </w:p>
        </w:tc>
        <w:tc>
          <w:tcPr>
            <w:tcW w:w="317"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4</w:t>
            </w:r>
          </w:p>
        </w:tc>
        <w:tc>
          <w:tcPr>
            <w:tcW w:w="463"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罗超</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18200388776</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ind w:firstLine="270" w:firstLineChars="150"/>
              <w:rPr>
                <w:rFonts w:ascii="Times New Roman" w:hAnsi="Times New Roman" w:eastAsia="黑体" w:cs="Times New Roman"/>
                <w:sz w:val="18"/>
                <w:szCs w:val="18"/>
              </w:rPr>
            </w:pPr>
            <w:r>
              <w:rPr>
                <w:rFonts w:hint="eastAsia" w:ascii="Times New Roman" w:hAnsi="Times New Roman" w:eastAsia="黑体" w:cs="Times New Roman"/>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6"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55</w:t>
            </w:r>
          </w:p>
        </w:tc>
        <w:tc>
          <w:tcPr>
            <w:tcW w:w="1256"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四川省第十一地质大队</w:t>
            </w:r>
          </w:p>
        </w:tc>
        <w:tc>
          <w:tcPr>
            <w:tcW w:w="315" w:type="pct"/>
            <w:shd w:val="clear" w:color="auto" w:fill="auto"/>
            <w:vAlign w:val="center"/>
          </w:tcPr>
          <w:p>
            <w:pPr>
              <w:spacing w:line="300" w:lineRule="exact"/>
              <w:ind w:firstLine="180" w:firstLineChars="1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事业</w:t>
            </w:r>
          </w:p>
        </w:tc>
        <w:tc>
          <w:tcPr>
            <w:tcW w:w="1249" w:type="pct"/>
            <w:shd w:val="clear" w:color="auto" w:fill="auto"/>
            <w:vAlign w:val="center"/>
          </w:tcPr>
          <w:p>
            <w:pPr>
              <w:spacing w:line="300" w:lineRule="exact"/>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甲级资质（工程测量、摄影测量与遥感、界线与不动产测绘、地理信息系统工程、地图编制）</w:t>
            </w:r>
          </w:p>
        </w:tc>
        <w:tc>
          <w:tcPr>
            <w:tcW w:w="317"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4</w:t>
            </w:r>
          </w:p>
        </w:tc>
        <w:tc>
          <w:tcPr>
            <w:tcW w:w="463" w:type="pct"/>
            <w:shd w:val="clear" w:color="auto" w:fill="auto"/>
            <w:vAlign w:val="center"/>
          </w:tcPr>
          <w:p>
            <w:pPr>
              <w:spacing w:line="300" w:lineRule="exact"/>
              <w:ind w:firstLine="360" w:firstLineChars="200"/>
              <w:jc w:val="left"/>
              <w:rPr>
                <w:rFonts w:ascii="Times New Roman" w:hAnsi="Times New Roman" w:eastAsia="黑体" w:cs="Times New Roman"/>
                <w:sz w:val="18"/>
                <w:szCs w:val="18"/>
              </w:rPr>
            </w:pPr>
            <w:r>
              <w:rPr>
                <w:rFonts w:hint="eastAsia" w:ascii="Times New Roman" w:hAnsi="Times New Roman" w:eastAsia="黑体" w:cs="Times New Roman"/>
                <w:sz w:val="18"/>
                <w:szCs w:val="18"/>
              </w:rPr>
              <w:t>罗超</w:t>
            </w:r>
          </w:p>
        </w:tc>
        <w:tc>
          <w:tcPr>
            <w:tcW w:w="543" w:type="pct"/>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18200388776</w:t>
            </w:r>
          </w:p>
        </w:tc>
        <w:tc>
          <w:tcPr>
            <w:tcW w:w="254" w:type="pct"/>
            <w:tcBorders>
              <w:right w:val="single" w:color="auto" w:sz="8" w:space="0"/>
            </w:tcBorders>
            <w:shd w:val="clear" w:color="auto" w:fill="auto"/>
            <w:vAlign w:val="center"/>
          </w:tcPr>
          <w:p>
            <w:pPr>
              <w:spacing w:line="30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100</w:t>
            </w:r>
          </w:p>
        </w:tc>
        <w:tc>
          <w:tcPr>
            <w:tcW w:w="377" w:type="pct"/>
            <w:tcBorders>
              <w:left w:val="single" w:color="auto" w:sz="8" w:space="0"/>
            </w:tcBorders>
            <w:shd w:val="clear" w:color="auto" w:fill="auto"/>
            <w:vAlign w:val="center"/>
          </w:tcPr>
          <w:p>
            <w:pPr>
              <w:spacing w:line="300" w:lineRule="exact"/>
              <w:ind w:firstLine="180" w:firstLineChars="100"/>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良好</w:t>
            </w:r>
          </w:p>
        </w:tc>
      </w:tr>
    </w:tbl>
    <w:p>
      <w:pPr>
        <w:spacing w:line="300" w:lineRule="exact"/>
        <w:rPr>
          <w:rFonts w:ascii="Times New Roman" w:hAnsi="Times New Roman" w:cs="Times New Roman"/>
          <w:color w:val="FF0000"/>
        </w:rPr>
      </w:pPr>
    </w:p>
    <w:sectPr>
      <w:footerReference r:id="rId7" w:type="first"/>
      <w:footerReference r:id="rId5" w:type="default"/>
      <w:footerReference r:id="rId6" w:type="even"/>
      <w:pgSz w:w="16838" w:h="11906" w:orient="landscape"/>
      <w:pgMar w:top="1985" w:right="1361" w:bottom="1361" w:left="170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0"/>
      </w:rPr>
    </w:pPr>
    <w:r>
      <w:rPr>
        <w:rStyle w:val="10"/>
      </w:rPr>
      <w:fldChar w:fldCharType="begin"/>
    </w:r>
    <w:r>
      <w:rPr>
        <w:rStyle w:val="10"/>
      </w:rPr>
      <w:instrText xml:space="preserve">PAGE  </w:instrText>
    </w:r>
    <w:r>
      <w:rPr>
        <w:rStyle w:val="10"/>
      </w:rPr>
      <w:fldChar w:fldCharType="separate"/>
    </w:r>
    <w:r>
      <w:rPr>
        <w:rStyle w:val="10"/>
      </w:rPr>
      <w:t>- 5 -</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235315"/>
      <w:docPartObj>
        <w:docPartGallery w:val="autotext"/>
      </w:docPartObj>
    </w:sdtPr>
    <w:sdtContent>
      <w:p>
        <w:pPr>
          <w:pStyle w:val="4"/>
        </w:pPr>
        <w:r>
          <w:fldChar w:fldCharType="begin"/>
        </w:r>
        <w:r>
          <w:instrText xml:space="preserve">PAGE   \* MERGEFORMAT</w:instrText>
        </w:r>
        <w:r>
          <w:fldChar w:fldCharType="separate"/>
        </w:r>
        <w:r>
          <w:rPr>
            <w:lang w:val="zh-CN"/>
          </w:rPr>
          <w:t>-</w:t>
        </w:r>
        <w:r>
          <w:t xml:space="preserve"> 2 -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7741631"/>
      <w:docPartObj>
        <w:docPartGallery w:val="autotext"/>
      </w:docPartObj>
    </w:sdtPr>
    <w:sdtContent>
      <w:p>
        <w:pPr>
          <w:pStyle w:val="4"/>
          <w:jc w:val="right"/>
        </w:pPr>
        <w:r>
          <w:fldChar w:fldCharType="begin"/>
        </w:r>
        <w:r>
          <w:instrText xml:space="preserve">PAGE   \* MERGEFORMAT</w:instrText>
        </w:r>
        <w:r>
          <w:fldChar w:fldCharType="separate"/>
        </w:r>
        <w:r>
          <w:rPr>
            <w:lang w:val="zh-CN"/>
          </w:rPr>
          <w:t>-</w:t>
        </w:r>
        <w:r>
          <w:t xml:space="preserve"> 3 -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9719426"/>
      <w:docPartObj>
        <w:docPartGallery w:val="autotext"/>
      </w:docPartObj>
    </w:sdtPr>
    <w:sdtContent>
      <w:p>
        <w:pPr>
          <w:pStyle w:val="4"/>
        </w:pPr>
        <w:r>
          <w:fldChar w:fldCharType="begin"/>
        </w:r>
        <w:r>
          <w:instrText xml:space="preserve">PAGE   \* MERGEFORMAT</w:instrText>
        </w:r>
        <w:r>
          <w:fldChar w:fldCharType="separate"/>
        </w:r>
        <w:r>
          <w:rPr>
            <w:lang w:val="zh-CN"/>
          </w:rPr>
          <w:t>-</w:t>
        </w:r>
        <w:r>
          <w:t xml:space="preserve"> 4 -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6763680"/>
      <w:docPartObj>
        <w:docPartGallery w:val="autotext"/>
      </w:docPartObj>
    </w:sdtPr>
    <w:sdtContent>
      <w:p>
        <w:pPr>
          <w:pStyle w:val="4"/>
        </w:pPr>
        <w:r>
          <w:fldChar w:fldCharType="begin"/>
        </w:r>
        <w:r>
          <w:instrText xml:space="preserve">PAGE   \* MERGEFORMAT</w:instrText>
        </w:r>
        <w:r>
          <w:fldChar w:fldCharType="separate"/>
        </w:r>
        <w:r>
          <w:rPr>
            <w:lang w:val="zh-CN"/>
          </w:rPr>
          <w:t>-</w:t>
        </w:r>
        <w:r>
          <w:t xml:space="preserve"> 2 -</w:t>
        </w:r>
        <w:r>
          <w:fldChar w:fldCharType="end"/>
        </w:r>
      </w:p>
    </w:sdtContent>
  </w:sdt>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YzQ4NWM2ZjMzZTYwOTFlNzY5ZjI0OTc5ZjVkZmYifQ=="/>
  </w:docVars>
  <w:rsids>
    <w:rsidRoot w:val="4B7218AF"/>
    <w:rsid w:val="000027A8"/>
    <w:rsid w:val="000034BD"/>
    <w:rsid w:val="0000420E"/>
    <w:rsid w:val="00016CD9"/>
    <w:rsid w:val="000204C0"/>
    <w:rsid w:val="000264D8"/>
    <w:rsid w:val="00030E8A"/>
    <w:rsid w:val="000362EC"/>
    <w:rsid w:val="00036534"/>
    <w:rsid w:val="000566D2"/>
    <w:rsid w:val="00065E79"/>
    <w:rsid w:val="00077548"/>
    <w:rsid w:val="00081507"/>
    <w:rsid w:val="00081ABD"/>
    <w:rsid w:val="00083A61"/>
    <w:rsid w:val="00091AA8"/>
    <w:rsid w:val="00093EE9"/>
    <w:rsid w:val="0009580C"/>
    <w:rsid w:val="000A4F57"/>
    <w:rsid w:val="000C6318"/>
    <w:rsid w:val="000D1887"/>
    <w:rsid w:val="000D629E"/>
    <w:rsid w:val="000E4B90"/>
    <w:rsid w:val="000E6398"/>
    <w:rsid w:val="000E7B0B"/>
    <w:rsid w:val="000F2DCB"/>
    <w:rsid w:val="000F5727"/>
    <w:rsid w:val="000F70BB"/>
    <w:rsid w:val="00100AD9"/>
    <w:rsid w:val="00114188"/>
    <w:rsid w:val="00115D68"/>
    <w:rsid w:val="00120597"/>
    <w:rsid w:val="00123BCD"/>
    <w:rsid w:val="00125CCF"/>
    <w:rsid w:val="00131A4E"/>
    <w:rsid w:val="00132AAD"/>
    <w:rsid w:val="00135639"/>
    <w:rsid w:val="00135907"/>
    <w:rsid w:val="00163CC4"/>
    <w:rsid w:val="001664A5"/>
    <w:rsid w:val="00170756"/>
    <w:rsid w:val="0017337B"/>
    <w:rsid w:val="00173BA8"/>
    <w:rsid w:val="00174BA6"/>
    <w:rsid w:val="00190115"/>
    <w:rsid w:val="00190F15"/>
    <w:rsid w:val="001A199B"/>
    <w:rsid w:val="001A4DDC"/>
    <w:rsid w:val="001B2761"/>
    <w:rsid w:val="001B3074"/>
    <w:rsid w:val="001B3B06"/>
    <w:rsid w:val="001C68B6"/>
    <w:rsid w:val="001D36C7"/>
    <w:rsid w:val="001D3969"/>
    <w:rsid w:val="001D4A03"/>
    <w:rsid w:val="001D4E6F"/>
    <w:rsid w:val="001D58EA"/>
    <w:rsid w:val="001E3FF8"/>
    <w:rsid w:val="001F2AE7"/>
    <w:rsid w:val="001F4B74"/>
    <w:rsid w:val="00201A89"/>
    <w:rsid w:val="00203852"/>
    <w:rsid w:val="00205025"/>
    <w:rsid w:val="00205D91"/>
    <w:rsid w:val="002226F5"/>
    <w:rsid w:val="00233B5B"/>
    <w:rsid w:val="00235BC9"/>
    <w:rsid w:val="0024114D"/>
    <w:rsid w:val="00241A73"/>
    <w:rsid w:val="0024346A"/>
    <w:rsid w:val="00262842"/>
    <w:rsid w:val="00267DE1"/>
    <w:rsid w:val="00292D56"/>
    <w:rsid w:val="002A212A"/>
    <w:rsid w:val="002A5D35"/>
    <w:rsid w:val="002B6E60"/>
    <w:rsid w:val="002D429B"/>
    <w:rsid w:val="002E23B2"/>
    <w:rsid w:val="002E2AB3"/>
    <w:rsid w:val="002F5DF3"/>
    <w:rsid w:val="002F7AD3"/>
    <w:rsid w:val="003068CE"/>
    <w:rsid w:val="00310FA5"/>
    <w:rsid w:val="00313FBB"/>
    <w:rsid w:val="0031725A"/>
    <w:rsid w:val="00323E18"/>
    <w:rsid w:val="0033046B"/>
    <w:rsid w:val="003333A4"/>
    <w:rsid w:val="003366E2"/>
    <w:rsid w:val="003440B6"/>
    <w:rsid w:val="00350688"/>
    <w:rsid w:val="0036223B"/>
    <w:rsid w:val="00370725"/>
    <w:rsid w:val="0037170A"/>
    <w:rsid w:val="0037416B"/>
    <w:rsid w:val="00375010"/>
    <w:rsid w:val="00387688"/>
    <w:rsid w:val="00392F55"/>
    <w:rsid w:val="003938DB"/>
    <w:rsid w:val="003A5688"/>
    <w:rsid w:val="003A5F1F"/>
    <w:rsid w:val="003A7331"/>
    <w:rsid w:val="003C036D"/>
    <w:rsid w:val="003C1AD6"/>
    <w:rsid w:val="003C3EC0"/>
    <w:rsid w:val="003C5B7F"/>
    <w:rsid w:val="003C68CF"/>
    <w:rsid w:val="003C7FA9"/>
    <w:rsid w:val="003D62DE"/>
    <w:rsid w:val="003E066A"/>
    <w:rsid w:val="003E0BB8"/>
    <w:rsid w:val="003E5E0D"/>
    <w:rsid w:val="003F7709"/>
    <w:rsid w:val="00402935"/>
    <w:rsid w:val="00404B1F"/>
    <w:rsid w:val="00406D26"/>
    <w:rsid w:val="0041060B"/>
    <w:rsid w:val="004113EA"/>
    <w:rsid w:val="00422010"/>
    <w:rsid w:val="004325BD"/>
    <w:rsid w:val="004339DE"/>
    <w:rsid w:val="00433ADA"/>
    <w:rsid w:val="004341BA"/>
    <w:rsid w:val="0043500D"/>
    <w:rsid w:val="00442432"/>
    <w:rsid w:val="0044260F"/>
    <w:rsid w:val="00443820"/>
    <w:rsid w:val="00445A0F"/>
    <w:rsid w:val="00445CEE"/>
    <w:rsid w:val="004522C1"/>
    <w:rsid w:val="00452667"/>
    <w:rsid w:val="0045568A"/>
    <w:rsid w:val="00460C50"/>
    <w:rsid w:val="00465D96"/>
    <w:rsid w:val="004711CA"/>
    <w:rsid w:val="004777E4"/>
    <w:rsid w:val="004807D6"/>
    <w:rsid w:val="0048333D"/>
    <w:rsid w:val="00483D56"/>
    <w:rsid w:val="00484625"/>
    <w:rsid w:val="00485117"/>
    <w:rsid w:val="00490A1D"/>
    <w:rsid w:val="0049126D"/>
    <w:rsid w:val="00492C6F"/>
    <w:rsid w:val="00493232"/>
    <w:rsid w:val="004A0A81"/>
    <w:rsid w:val="004A6CD5"/>
    <w:rsid w:val="004B0633"/>
    <w:rsid w:val="004B3605"/>
    <w:rsid w:val="004C3CCF"/>
    <w:rsid w:val="004C6246"/>
    <w:rsid w:val="004D0C9E"/>
    <w:rsid w:val="004D2D17"/>
    <w:rsid w:val="004D79F5"/>
    <w:rsid w:val="004E434F"/>
    <w:rsid w:val="0050252F"/>
    <w:rsid w:val="00515D6E"/>
    <w:rsid w:val="00517184"/>
    <w:rsid w:val="00523AD7"/>
    <w:rsid w:val="00523DAC"/>
    <w:rsid w:val="00524A3F"/>
    <w:rsid w:val="00544259"/>
    <w:rsid w:val="005450AF"/>
    <w:rsid w:val="00550562"/>
    <w:rsid w:val="00552E49"/>
    <w:rsid w:val="00553C25"/>
    <w:rsid w:val="0056116F"/>
    <w:rsid w:val="00566301"/>
    <w:rsid w:val="005A1470"/>
    <w:rsid w:val="005B2A2D"/>
    <w:rsid w:val="005B2EE6"/>
    <w:rsid w:val="005B636C"/>
    <w:rsid w:val="005C6310"/>
    <w:rsid w:val="005F424D"/>
    <w:rsid w:val="0060103E"/>
    <w:rsid w:val="00610B25"/>
    <w:rsid w:val="006233E0"/>
    <w:rsid w:val="006237BA"/>
    <w:rsid w:val="00624FD8"/>
    <w:rsid w:val="00637BB3"/>
    <w:rsid w:val="006412F7"/>
    <w:rsid w:val="006571FD"/>
    <w:rsid w:val="006679CD"/>
    <w:rsid w:val="00674FCC"/>
    <w:rsid w:val="00676145"/>
    <w:rsid w:val="00683AAD"/>
    <w:rsid w:val="00684054"/>
    <w:rsid w:val="006855EA"/>
    <w:rsid w:val="00690B55"/>
    <w:rsid w:val="00691426"/>
    <w:rsid w:val="00696947"/>
    <w:rsid w:val="00697479"/>
    <w:rsid w:val="006A3E6C"/>
    <w:rsid w:val="006C3282"/>
    <w:rsid w:val="006E0760"/>
    <w:rsid w:val="006F268A"/>
    <w:rsid w:val="006F6A04"/>
    <w:rsid w:val="006F6E1F"/>
    <w:rsid w:val="0070152B"/>
    <w:rsid w:val="007114D8"/>
    <w:rsid w:val="00711B9E"/>
    <w:rsid w:val="00713D7B"/>
    <w:rsid w:val="007162E8"/>
    <w:rsid w:val="0071640A"/>
    <w:rsid w:val="00721495"/>
    <w:rsid w:val="00730F5E"/>
    <w:rsid w:val="00732396"/>
    <w:rsid w:val="00740C69"/>
    <w:rsid w:val="00742403"/>
    <w:rsid w:val="00743EAE"/>
    <w:rsid w:val="007466A2"/>
    <w:rsid w:val="0075182D"/>
    <w:rsid w:val="00753019"/>
    <w:rsid w:val="00754534"/>
    <w:rsid w:val="00760B8F"/>
    <w:rsid w:val="00763E96"/>
    <w:rsid w:val="00773C9E"/>
    <w:rsid w:val="00784473"/>
    <w:rsid w:val="00786511"/>
    <w:rsid w:val="00796878"/>
    <w:rsid w:val="007A2600"/>
    <w:rsid w:val="007A4CFE"/>
    <w:rsid w:val="007C1FA5"/>
    <w:rsid w:val="007C3E82"/>
    <w:rsid w:val="007D2312"/>
    <w:rsid w:val="007D6025"/>
    <w:rsid w:val="007D685E"/>
    <w:rsid w:val="007D6D2D"/>
    <w:rsid w:val="007D70C3"/>
    <w:rsid w:val="007E66B4"/>
    <w:rsid w:val="007E6E96"/>
    <w:rsid w:val="007F3E36"/>
    <w:rsid w:val="007F4679"/>
    <w:rsid w:val="007F4874"/>
    <w:rsid w:val="007F4B83"/>
    <w:rsid w:val="007F6E8E"/>
    <w:rsid w:val="007F6FAF"/>
    <w:rsid w:val="00800884"/>
    <w:rsid w:val="00803270"/>
    <w:rsid w:val="0080721F"/>
    <w:rsid w:val="00807362"/>
    <w:rsid w:val="00816B13"/>
    <w:rsid w:val="00822227"/>
    <w:rsid w:val="00836A2D"/>
    <w:rsid w:val="00841EBF"/>
    <w:rsid w:val="00843D31"/>
    <w:rsid w:val="0084430C"/>
    <w:rsid w:val="00854A27"/>
    <w:rsid w:val="0085681A"/>
    <w:rsid w:val="008626E7"/>
    <w:rsid w:val="00873539"/>
    <w:rsid w:val="00876967"/>
    <w:rsid w:val="008777AA"/>
    <w:rsid w:val="008900DC"/>
    <w:rsid w:val="008A03DB"/>
    <w:rsid w:val="008A2519"/>
    <w:rsid w:val="008A2C26"/>
    <w:rsid w:val="008A7E81"/>
    <w:rsid w:val="008B33A8"/>
    <w:rsid w:val="008B448A"/>
    <w:rsid w:val="008C1554"/>
    <w:rsid w:val="008C2320"/>
    <w:rsid w:val="008D071E"/>
    <w:rsid w:val="008D37E1"/>
    <w:rsid w:val="008D5BA5"/>
    <w:rsid w:val="00905781"/>
    <w:rsid w:val="00921DCA"/>
    <w:rsid w:val="00930F97"/>
    <w:rsid w:val="00936E53"/>
    <w:rsid w:val="009370DD"/>
    <w:rsid w:val="009411A0"/>
    <w:rsid w:val="00942A57"/>
    <w:rsid w:val="00942FDF"/>
    <w:rsid w:val="00944AD7"/>
    <w:rsid w:val="009505BF"/>
    <w:rsid w:val="00952F52"/>
    <w:rsid w:val="00954FE2"/>
    <w:rsid w:val="00964659"/>
    <w:rsid w:val="009712EA"/>
    <w:rsid w:val="00973815"/>
    <w:rsid w:val="00975D9C"/>
    <w:rsid w:val="00980487"/>
    <w:rsid w:val="009810F3"/>
    <w:rsid w:val="00983FF8"/>
    <w:rsid w:val="009873BB"/>
    <w:rsid w:val="009A10AD"/>
    <w:rsid w:val="009C362B"/>
    <w:rsid w:val="009D32C9"/>
    <w:rsid w:val="009D7AB7"/>
    <w:rsid w:val="009E506A"/>
    <w:rsid w:val="009E7791"/>
    <w:rsid w:val="009E7ADD"/>
    <w:rsid w:val="009E7AFB"/>
    <w:rsid w:val="009F2A72"/>
    <w:rsid w:val="00A01CA4"/>
    <w:rsid w:val="00A0356D"/>
    <w:rsid w:val="00A06724"/>
    <w:rsid w:val="00A14FC5"/>
    <w:rsid w:val="00A20455"/>
    <w:rsid w:val="00A215FD"/>
    <w:rsid w:val="00A217F4"/>
    <w:rsid w:val="00A24145"/>
    <w:rsid w:val="00A312C3"/>
    <w:rsid w:val="00A32782"/>
    <w:rsid w:val="00A33D69"/>
    <w:rsid w:val="00A37B55"/>
    <w:rsid w:val="00A40EE9"/>
    <w:rsid w:val="00A43174"/>
    <w:rsid w:val="00A43F79"/>
    <w:rsid w:val="00A44CA8"/>
    <w:rsid w:val="00A52547"/>
    <w:rsid w:val="00A529E0"/>
    <w:rsid w:val="00A75699"/>
    <w:rsid w:val="00A77DCF"/>
    <w:rsid w:val="00A807E5"/>
    <w:rsid w:val="00A822F6"/>
    <w:rsid w:val="00A87DD6"/>
    <w:rsid w:val="00A92B55"/>
    <w:rsid w:val="00A93978"/>
    <w:rsid w:val="00A943F2"/>
    <w:rsid w:val="00AA280E"/>
    <w:rsid w:val="00AB03E2"/>
    <w:rsid w:val="00AB1DC8"/>
    <w:rsid w:val="00AB2FA2"/>
    <w:rsid w:val="00AB6659"/>
    <w:rsid w:val="00AC1107"/>
    <w:rsid w:val="00AD08D2"/>
    <w:rsid w:val="00AD1A17"/>
    <w:rsid w:val="00AD1E8C"/>
    <w:rsid w:val="00AE03F5"/>
    <w:rsid w:val="00AE6F75"/>
    <w:rsid w:val="00AF4171"/>
    <w:rsid w:val="00B00D30"/>
    <w:rsid w:val="00B03FCF"/>
    <w:rsid w:val="00B129BF"/>
    <w:rsid w:val="00B1672B"/>
    <w:rsid w:val="00B227C8"/>
    <w:rsid w:val="00B232D9"/>
    <w:rsid w:val="00B35A92"/>
    <w:rsid w:val="00B40D52"/>
    <w:rsid w:val="00B52403"/>
    <w:rsid w:val="00B54DFD"/>
    <w:rsid w:val="00B57878"/>
    <w:rsid w:val="00B61022"/>
    <w:rsid w:val="00B624E7"/>
    <w:rsid w:val="00B626A2"/>
    <w:rsid w:val="00B630B9"/>
    <w:rsid w:val="00B645EC"/>
    <w:rsid w:val="00B669AF"/>
    <w:rsid w:val="00B724A0"/>
    <w:rsid w:val="00B7484D"/>
    <w:rsid w:val="00B7559F"/>
    <w:rsid w:val="00B76DCA"/>
    <w:rsid w:val="00B77FB6"/>
    <w:rsid w:val="00B86D7D"/>
    <w:rsid w:val="00B8708C"/>
    <w:rsid w:val="00B90D5A"/>
    <w:rsid w:val="00BA0DF5"/>
    <w:rsid w:val="00BA2FD8"/>
    <w:rsid w:val="00BA39D4"/>
    <w:rsid w:val="00BA4D36"/>
    <w:rsid w:val="00BB1178"/>
    <w:rsid w:val="00BB4BE3"/>
    <w:rsid w:val="00BC028E"/>
    <w:rsid w:val="00BC1C79"/>
    <w:rsid w:val="00BC2CFD"/>
    <w:rsid w:val="00BD17DB"/>
    <w:rsid w:val="00BD69D8"/>
    <w:rsid w:val="00BE6475"/>
    <w:rsid w:val="00BF5203"/>
    <w:rsid w:val="00C00DE8"/>
    <w:rsid w:val="00C12386"/>
    <w:rsid w:val="00C13EB2"/>
    <w:rsid w:val="00C21EB3"/>
    <w:rsid w:val="00C26420"/>
    <w:rsid w:val="00C274E9"/>
    <w:rsid w:val="00C32E69"/>
    <w:rsid w:val="00C34942"/>
    <w:rsid w:val="00C34B8E"/>
    <w:rsid w:val="00C362AE"/>
    <w:rsid w:val="00C40CCF"/>
    <w:rsid w:val="00C416C9"/>
    <w:rsid w:val="00C43A21"/>
    <w:rsid w:val="00C678E8"/>
    <w:rsid w:val="00C70CF6"/>
    <w:rsid w:val="00C735F9"/>
    <w:rsid w:val="00C74416"/>
    <w:rsid w:val="00C76DAE"/>
    <w:rsid w:val="00C8007A"/>
    <w:rsid w:val="00C837C1"/>
    <w:rsid w:val="00C86729"/>
    <w:rsid w:val="00C868C8"/>
    <w:rsid w:val="00C91BD7"/>
    <w:rsid w:val="00C95256"/>
    <w:rsid w:val="00C96962"/>
    <w:rsid w:val="00C9767F"/>
    <w:rsid w:val="00CA25E6"/>
    <w:rsid w:val="00CA3007"/>
    <w:rsid w:val="00CA5682"/>
    <w:rsid w:val="00CB1784"/>
    <w:rsid w:val="00CC0E36"/>
    <w:rsid w:val="00CC1E57"/>
    <w:rsid w:val="00CC7178"/>
    <w:rsid w:val="00CC77D9"/>
    <w:rsid w:val="00CD5E6C"/>
    <w:rsid w:val="00CE1A81"/>
    <w:rsid w:val="00CE59F4"/>
    <w:rsid w:val="00CE5E5C"/>
    <w:rsid w:val="00CF688A"/>
    <w:rsid w:val="00D02AEA"/>
    <w:rsid w:val="00D05B67"/>
    <w:rsid w:val="00D07321"/>
    <w:rsid w:val="00D10F2B"/>
    <w:rsid w:val="00D16B30"/>
    <w:rsid w:val="00D213BA"/>
    <w:rsid w:val="00D2248E"/>
    <w:rsid w:val="00D23639"/>
    <w:rsid w:val="00D251C7"/>
    <w:rsid w:val="00D360CA"/>
    <w:rsid w:val="00D37CBE"/>
    <w:rsid w:val="00D4581C"/>
    <w:rsid w:val="00D4773D"/>
    <w:rsid w:val="00D546FC"/>
    <w:rsid w:val="00D57E66"/>
    <w:rsid w:val="00D61807"/>
    <w:rsid w:val="00D62A2A"/>
    <w:rsid w:val="00D75BBE"/>
    <w:rsid w:val="00D87290"/>
    <w:rsid w:val="00D92E7A"/>
    <w:rsid w:val="00D9575D"/>
    <w:rsid w:val="00DA2FF4"/>
    <w:rsid w:val="00DA3A88"/>
    <w:rsid w:val="00DC15B2"/>
    <w:rsid w:val="00DC50A7"/>
    <w:rsid w:val="00DC60B8"/>
    <w:rsid w:val="00DC7F84"/>
    <w:rsid w:val="00DD0C2A"/>
    <w:rsid w:val="00DE1664"/>
    <w:rsid w:val="00DE1E74"/>
    <w:rsid w:val="00DF7770"/>
    <w:rsid w:val="00E02655"/>
    <w:rsid w:val="00E06D1E"/>
    <w:rsid w:val="00E14252"/>
    <w:rsid w:val="00E14260"/>
    <w:rsid w:val="00E176ED"/>
    <w:rsid w:val="00E32A2B"/>
    <w:rsid w:val="00E336BC"/>
    <w:rsid w:val="00E34FE5"/>
    <w:rsid w:val="00E35C41"/>
    <w:rsid w:val="00E37AEE"/>
    <w:rsid w:val="00E4212E"/>
    <w:rsid w:val="00E476AB"/>
    <w:rsid w:val="00E50C8C"/>
    <w:rsid w:val="00E56D4C"/>
    <w:rsid w:val="00E63C7C"/>
    <w:rsid w:val="00E64E18"/>
    <w:rsid w:val="00E66241"/>
    <w:rsid w:val="00E71F52"/>
    <w:rsid w:val="00E749CF"/>
    <w:rsid w:val="00E80F9C"/>
    <w:rsid w:val="00E84FA5"/>
    <w:rsid w:val="00E94626"/>
    <w:rsid w:val="00EA5C7C"/>
    <w:rsid w:val="00EB5CFD"/>
    <w:rsid w:val="00EB6431"/>
    <w:rsid w:val="00EB7C8E"/>
    <w:rsid w:val="00ED404C"/>
    <w:rsid w:val="00ED4C08"/>
    <w:rsid w:val="00EE100D"/>
    <w:rsid w:val="00EE4FC7"/>
    <w:rsid w:val="00EE78CE"/>
    <w:rsid w:val="00EF3123"/>
    <w:rsid w:val="00EF6CFE"/>
    <w:rsid w:val="00EF7D43"/>
    <w:rsid w:val="00F01405"/>
    <w:rsid w:val="00F25673"/>
    <w:rsid w:val="00F26379"/>
    <w:rsid w:val="00F40D06"/>
    <w:rsid w:val="00F41304"/>
    <w:rsid w:val="00F41739"/>
    <w:rsid w:val="00F51BE6"/>
    <w:rsid w:val="00F51D76"/>
    <w:rsid w:val="00F639FC"/>
    <w:rsid w:val="00F63F3A"/>
    <w:rsid w:val="00F708C4"/>
    <w:rsid w:val="00F71873"/>
    <w:rsid w:val="00F734AA"/>
    <w:rsid w:val="00F8510A"/>
    <w:rsid w:val="00F96BFA"/>
    <w:rsid w:val="00FB5A01"/>
    <w:rsid w:val="00FB6C9F"/>
    <w:rsid w:val="00FC0EAA"/>
    <w:rsid w:val="00FC14BA"/>
    <w:rsid w:val="00FC1D53"/>
    <w:rsid w:val="00FC1FD0"/>
    <w:rsid w:val="00FC2278"/>
    <w:rsid w:val="00FD3008"/>
    <w:rsid w:val="00FE211E"/>
    <w:rsid w:val="00FE3900"/>
    <w:rsid w:val="00FE6960"/>
    <w:rsid w:val="02775DED"/>
    <w:rsid w:val="02822A34"/>
    <w:rsid w:val="02F456F2"/>
    <w:rsid w:val="03131E20"/>
    <w:rsid w:val="0394658D"/>
    <w:rsid w:val="040B36B9"/>
    <w:rsid w:val="04206370"/>
    <w:rsid w:val="04207E21"/>
    <w:rsid w:val="054B4B37"/>
    <w:rsid w:val="054D5867"/>
    <w:rsid w:val="0594700E"/>
    <w:rsid w:val="05E57574"/>
    <w:rsid w:val="06405B19"/>
    <w:rsid w:val="07591DC6"/>
    <w:rsid w:val="07B121F8"/>
    <w:rsid w:val="082561F9"/>
    <w:rsid w:val="08C6156C"/>
    <w:rsid w:val="09722AF0"/>
    <w:rsid w:val="09E57B43"/>
    <w:rsid w:val="09F40278"/>
    <w:rsid w:val="0B0D3D25"/>
    <w:rsid w:val="0B6D3186"/>
    <w:rsid w:val="0B736B6B"/>
    <w:rsid w:val="0BD03F65"/>
    <w:rsid w:val="0C5B723E"/>
    <w:rsid w:val="0C683902"/>
    <w:rsid w:val="0CA07FE6"/>
    <w:rsid w:val="0CA929FC"/>
    <w:rsid w:val="0CC872A8"/>
    <w:rsid w:val="0D2B61B4"/>
    <w:rsid w:val="0D840252"/>
    <w:rsid w:val="0E4B4B34"/>
    <w:rsid w:val="0FC00F9E"/>
    <w:rsid w:val="0FFD2107"/>
    <w:rsid w:val="105410B9"/>
    <w:rsid w:val="115360A8"/>
    <w:rsid w:val="12D8507E"/>
    <w:rsid w:val="152D239E"/>
    <w:rsid w:val="15EA028F"/>
    <w:rsid w:val="161A5018"/>
    <w:rsid w:val="17E032FE"/>
    <w:rsid w:val="18ED4EFF"/>
    <w:rsid w:val="19A27388"/>
    <w:rsid w:val="1AAF6514"/>
    <w:rsid w:val="1B432B91"/>
    <w:rsid w:val="1C1D78D1"/>
    <w:rsid w:val="1C661867"/>
    <w:rsid w:val="1C787565"/>
    <w:rsid w:val="1CA12B6D"/>
    <w:rsid w:val="1DF673A6"/>
    <w:rsid w:val="1E8B6C10"/>
    <w:rsid w:val="1F4F646A"/>
    <w:rsid w:val="1F8527D4"/>
    <w:rsid w:val="205C4399"/>
    <w:rsid w:val="20C31E08"/>
    <w:rsid w:val="2104135E"/>
    <w:rsid w:val="21902632"/>
    <w:rsid w:val="219B1DA6"/>
    <w:rsid w:val="21CA1BA6"/>
    <w:rsid w:val="21F901D7"/>
    <w:rsid w:val="22DB78DD"/>
    <w:rsid w:val="22E531E2"/>
    <w:rsid w:val="230C77BE"/>
    <w:rsid w:val="23841D23"/>
    <w:rsid w:val="24F93D90"/>
    <w:rsid w:val="250F40FA"/>
    <w:rsid w:val="25F476F9"/>
    <w:rsid w:val="26DE4EB6"/>
    <w:rsid w:val="288E617E"/>
    <w:rsid w:val="28D65602"/>
    <w:rsid w:val="28F95219"/>
    <w:rsid w:val="29490E77"/>
    <w:rsid w:val="29494D03"/>
    <w:rsid w:val="29C751D8"/>
    <w:rsid w:val="2B55098F"/>
    <w:rsid w:val="2BEB2BB5"/>
    <w:rsid w:val="2C367617"/>
    <w:rsid w:val="2C51063E"/>
    <w:rsid w:val="2C8F2D4B"/>
    <w:rsid w:val="2D454904"/>
    <w:rsid w:val="2F20762B"/>
    <w:rsid w:val="302F2624"/>
    <w:rsid w:val="30731155"/>
    <w:rsid w:val="31D05DFB"/>
    <w:rsid w:val="31F62D2B"/>
    <w:rsid w:val="34451B98"/>
    <w:rsid w:val="34963A90"/>
    <w:rsid w:val="353635E0"/>
    <w:rsid w:val="36CE2DB3"/>
    <w:rsid w:val="37581FBE"/>
    <w:rsid w:val="37D20543"/>
    <w:rsid w:val="3A93566C"/>
    <w:rsid w:val="3B9D5C20"/>
    <w:rsid w:val="3BBA492B"/>
    <w:rsid w:val="3C7D3B17"/>
    <w:rsid w:val="3CCF0A22"/>
    <w:rsid w:val="3D421E00"/>
    <w:rsid w:val="3D794E5B"/>
    <w:rsid w:val="3E1D05F2"/>
    <w:rsid w:val="3E7B05D3"/>
    <w:rsid w:val="3EA32255"/>
    <w:rsid w:val="3F17664A"/>
    <w:rsid w:val="427462F6"/>
    <w:rsid w:val="42CE67C7"/>
    <w:rsid w:val="42FF1C66"/>
    <w:rsid w:val="43A33864"/>
    <w:rsid w:val="44276E0E"/>
    <w:rsid w:val="44F20D8A"/>
    <w:rsid w:val="45A81449"/>
    <w:rsid w:val="45FB4B77"/>
    <w:rsid w:val="480C0F07"/>
    <w:rsid w:val="491C0CD1"/>
    <w:rsid w:val="49E55404"/>
    <w:rsid w:val="4AC04F3D"/>
    <w:rsid w:val="4B5F3196"/>
    <w:rsid w:val="4B7218AF"/>
    <w:rsid w:val="4C55745E"/>
    <w:rsid w:val="4DD1283A"/>
    <w:rsid w:val="4DD36DAB"/>
    <w:rsid w:val="4EAC3D58"/>
    <w:rsid w:val="4FCE65F3"/>
    <w:rsid w:val="4FED6247"/>
    <w:rsid w:val="512E1DA6"/>
    <w:rsid w:val="519F1952"/>
    <w:rsid w:val="51E34797"/>
    <w:rsid w:val="528242EF"/>
    <w:rsid w:val="533C5762"/>
    <w:rsid w:val="546D5CA2"/>
    <w:rsid w:val="54A01EF6"/>
    <w:rsid w:val="54BF4ABD"/>
    <w:rsid w:val="54C87412"/>
    <w:rsid w:val="550741E0"/>
    <w:rsid w:val="5596770C"/>
    <w:rsid w:val="56384123"/>
    <w:rsid w:val="56B403F7"/>
    <w:rsid w:val="56B67D31"/>
    <w:rsid w:val="570F1328"/>
    <w:rsid w:val="571E30B4"/>
    <w:rsid w:val="57BF4DAD"/>
    <w:rsid w:val="582B13C9"/>
    <w:rsid w:val="586F6467"/>
    <w:rsid w:val="592D7955"/>
    <w:rsid w:val="59883442"/>
    <w:rsid w:val="59E00D5A"/>
    <w:rsid w:val="5A6C60F1"/>
    <w:rsid w:val="5AE33DD8"/>
    <w:rsid w:val="5B64106E"/>
    <w:rsid w:val="5C015352"/>
    <w:rsid w:val="5C11169E"/>
    <w:rsid w:val="5E40270F"/>
    <w:rsid w:val="5E873E9A"/>
    <w:rsid w:val="5EEA36D2"/>
    <w:rsid w:val="60E446A4"/>
    <w:rsid w:val="611204F0"/>
    <w:rsid w:val="627D701F"/>
    <w:rsid w:val="62A21952"/>
    <w:rsid w:val="65F94386"/>
    <w:rsid w:val="67DA14EC"/>
    <w:rsid w:val="681A4B50"/>
    <w:rsid w:val="682743B3"/>
    <w:rsid w:val="69494CFD"/>
    <w:rsid w:val="69F152EF"/>
    <w:rsid w:val="6BD74B10"/>
    <w:rsid w:val="6BE93424"/>
    <w:rsid w:val="6C995C9D"/>
    <w:rsid w:val="6C9E3EC9"/>
    <w:rsid w:val="6CAA5201"/>
    <w:rsid w:val="6D997745"/>
    <w:rsid w:val="6D9E6A4F"/>
    <w:rsid w:val="6DEA56F4"/>
    <w:rsid w:val="6E2B5F27"/>
    <w:rsid w:val="6E537EB3"/>
    <w:rsid w:val="6F3F5364"/>
    <w:rsid w:val="702754DC"/>
    <w:rsid w:val="739B0699"/>
    <w:rsid w:val="744E1101"/>
    <w:rsid w:val="75596138"/>
    <w:rsid w:val="75D02330"/>
    <w:rsid w:val="78383BD3"/>
    <w:rsid w:val="7A122888"/>
    <w:rsid w:val="7B130359"/>
    <w:rsid w:val="7B315461"/>
    <w:rsid w:val="7C1F041D"/>
    <w:rsid w:val="7D376316"/>
    <w:rsid w:val="7DDE4913"/>
    <w:rsid w:val="7F34107C"/>
    <w:rsid w:val="7F4D78EA"/>
    <w:rsid w:val="7F7F67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autoRedefine/>
    <w:qFormat/>
    <w:uiPriority w:val="99"/>
    <w:rPr>
      <w:sz w:val="32"/>
      <w:szCs w:val="32"/>
    </w:r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cs="Times New Roman"/>
      <w:sz w:val="28"/>
      <w:szCs w:val="2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99"/>
  </w:style>
  <w:style w:type="character" w:styleId="11">
    <w:name w:val="Hyperlink"/>
    <w:autoRedefine/>
    <w:semiHidden/>
    <w:unhideWhenUsed/>
    <w:qFormat/>
    <w:uiPriority w:val="99"/>
    <w:rPr>
      <w:color w:val="0000FF"/>
      <w:u w:val="single"/>
    </w:rPr>
  </w:style>
  <w:style w:type="character" w:customStyle="1" w:styleId="12">
    <w:name w:val="正文文本 Char"/>
    <w:link w:val="2"/>
    <w:autoRedefine/>
    <w:semiHidden/>
    <w:qFormat/>
    <w:locked/>
    <w:uiPriority w:val="99"/>
    <w:rPr>
      <w:rFonts w:ascii="Calibri" w:hAnsi="Calibri" w:cs="Calibri"/>
      <w:sz w:val="21"/>
      <w:szCs w:val="21"/>
    </w:rPr>
  </w:style>
  <w:style w:type="character" w:customStyle="1" w:styleId="13">
    <w:name w:val="页脚 Char"/>
    <w:link w:val="4"/>
    <w:autoRedefine/>
    <w:qFormat/>
    <w:locked/>
    <w:uiPriority w:val="99"/>
    <w:rPr>
      <w:kern w:val="2"/>
      <w:sz w:val="28"/>
      <w:szCs w:val="28"/>
    </w:rPr>
  </w:style>
  <w:style w:type="character" w:customStyle="1" w:styleId="14">
    <w:name w:val="页眉 Char"/>
    <w:link w:val="5"/>
    <w:autoRedefine/>
    <w:semiHidden/>
    <w:qFormat/>
    <w:locked/>
    <w:uiPriority w:val="99"/>
    <w:rPr>
      <w:rFonts w:ascii="Calibri" w:hAnsi="Calibri" w:cs="Calibri"/>
      <w:sz w:val="18"/>
      <w:szCs w:val="18"/>
    </w:rPr>
  </w:style>
  <w:style w:type="character" w:customStyle="1" w:styleId="15">
    <w:name w:val="批注框文本 Char"/>
    <w:basedOn w:val="9"/>
    <w:link w:val="3"/>
    <w:autoRedefine/>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705</Words>
  <Characters>4021</Characters>
  <Lines>33</Lines>
  <Paragraphs>9</Paragraphs>
  <TotalTime>59</TotalTime>
  <ScaleCrop>false</ScaleCrop>
  <LinksUpToDate>false</LinksUpToDate>
  <CharactersWithSpaces>4717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2023-08-18T06:38:00Z</dcterms:created>
  <dc:creator>－、灰灰</dc:creator>
  <cp:lastModifiedBy>翔哥</cp:lastModifiedBy>
  <cp:lastPrinted>2024-04-11T06:12:00Z</cp:lastPrinted>
  <dcterms:modified xsi:type="dcterms:W3CDTF">2024-04-12T07:32:54Z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32E1F25D5F054F0FBE30210579180BB3</vt:lpwstr>
  </property>
</Properties>
</file>