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500" w:lineRule="exact"/>
        <w:jc w:val="center"/>
        <w:rPr>
          <w:rFonts w:ascii="方正小标宋简体" w:hAnsi="方正小标宋简体" w:eastAsia="方正小标宋简体" w:cs="方正小标宋简体"/>
          <w:outline w:val="0"/>
          <w:color w:val="000000"/>
          <w:sz w:val="44"/>
          <w:szCs w:val="44"/>
          <w:u w:color="000000"/>
          <w:lang w:val="zh-TW" w:eastAsia="zh-TW"/>
        </w:rPr>
      </w:pPr>
      <w:r>
        <w:rPr>
          <w:rFonts w:ascii="方正小标宋简体" w:hAnsi="方正小标宋简体" w:eastAsia="方正小标宋简体" w:cs="方正小标宋简体"/>
          <w:outline w:val="0"/>
          <w:color w:val="000000"/>
          <w:sz w:val="44"/>
          <w:szCs w:val="44"/>
          <w:u w:color="000000"/>
          <w:rtl w:val="0"/>
          <w:lang w:val="zh-TW" w:eastAsia="zh-TW"/>
        </w:rPr>
        <w:t>遂宁市自然资源和规划局行政权力责任清单</w:t>
      </w:r>
    </w:p>
    <w:p>
      <w:pPr>
        <w:pStyle w:val="9"/>
        <w:framePr w:wrap="auto" w:vAnchor="margin" w:hAnchor="text" w:yAlign="inline"/>
        <w:spacing w:line="500" w:lineRule="exact"/>
        <w:jc w:val="left"/>
        <w:rPr>
          <w:rFonts w:ascii="宋体" w:hAnsi="宋体" w:eastAsia="宋体" w:cs="宋体"/>
          <w:outline w:val="0"/>
          <w:color w:val="000000"/>
          <w:u w:color="000000"/>
        </w:rPr>
      </w:pPr>
    </w:p>
    <w:p>
      <w:pPr>
        <w:pStyle w:val="9"/>
        <w:framePr w:wrap="auto" w:vAnchor="margin" w:hAnchor="text" w:yAlign="inline"/>
        <w:spacing w:line="500" w:lineRule="exact"/>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1</w:t>
      </w:r>
      <w:r>
        <w:rPr>
          <w:rFonts w:ascii="宋体" w:hAnsi="宋体" w:eastAsia="宋体" w:cs="宋体"/>
          <w:outline w:val="0"/>
          <w:color w:val="000000"/>
          <w:u w:color="000000"/>
          <w:rtl w:val="0"/>
          <w:lang w:val="zh-TW" w:eastAsia="zh-TW"/>
        </w:rPr>
        <w:t>：主体责任表</w:t>
      </w:r>
    </w:p>
    <w:tbl>
      <w:tblPr>
        <w:tblStyle w:val="2"/>
        <w:tblW w:w="918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90"/>
        <w:gridCol w:w="79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278"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400" w:lineRule="exact"/>
              <w:jc w:val="center"/>
            </w:pPr>
            <w:r>
              <w:rPr>
                <w:rFonts w:ascii="宋体" w:hAnsi="宋体" w:eastAsia="宋体" w:cs="宋体"/>
                <w:rtl w:val="0"/>
                <w:lang w:val="zh-TW" w:eastAsia="zh-TW"/>
              </w:rPr>
              <w:t>主体责任</w:t>
            </w:r>
          </w:p>
        </w:tc>
        <w:tc>
          <w:tcPr>
            <w:tcW w:w="7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9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按照规定权限，履行全民所有土地、矿产、森林、湿地、水等自然资源资产所有者职责和所有国土空间用途管制职责。组织实施自然资源和国土空间规划、城乡规划及测绘等法律、法规，拟订相关管理办法并贯彻实施。</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负责全市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县（区）自然资源调查监测评价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负责全市自然资源统一确权登记工作。组织实施各类自然资源和不动产统一确权登记、权籍调查、不动产测绘、争议调处、成果应用的制度、标准、规范。推进全市自然资源和不动产登记信息管理基础平台建设。负责自然资源和不动产登记资料收集、整理、共享、汇交管理等。指导监督县（区）自然资源和不动产确权登记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负责全市自然资源资产有偿使用工作。贯彻执行全民所有自然资源资产统计制度，负责全市全民所有自然资源资产核算。编制全民所有自然资源资产负债表，依照有关标准组织考核。执行全民所有自然资源资产划拨、出让、租赁、作价出资和土地储备政策，合理配置全民所有自然资源资产。负责自然资源资产价值评估管理，依法收缴相关资产收益。</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负责全市自然资源的合理开发利用。贯彻执行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负责建立全市空间规划体系并监督实施。推进主体功能区战略和制度建设，组织、指导全市国土空间规划和相关专项规划编制、报批并监督实施，统筹衔接其他种类专项规划。负责对城市规划区范围内的建设项目实行统一规划管理。按照规定杈限和程序实施城市规划区范围内的城乡规划审批。负责全市村镇规划管理工作。负责历史文化名城、名镇、名村、传统村落以及文物保护单位的规划管理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规范性文件、技术标准规定并监督实施。组织拟订并实施土地等自然资源年度利用计划。承担需报国务院和省政府、市政府批准的土地转用、征收征用的相关工作。负责全市国土空间规划设计行业管理。</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负责统筹全市国土空间生态修复。牵头组织编制全市国土空间生态修复规划并实施有关生态修复重大工程。负责国土空间综合整治、土地整理复垦、矿山地质环境恢复治理等工作。牵头实施生态保护补偿制度，制定合理利用社会资金进行生态修复的政策措施，提出重大备选项目。</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8.</w:t>
            </w:r>
            <w:r>
              <w:rPr>
                <w:rFonts w:ascii="宋体" w:hAnsi="宋体" w:eastAsia="宋体" w:cs="宋体"/>
                <w:rtl w:val="0"/>
                <w:lang w:val="zh-TW" w:eastAsia="zh-TW"/>
              </w:rPr>
              <w:t>负责组织实施最严格的耕地保护制度。贯彻执行耕地保护政策，负责耕地数量、质量、生态保护。组织实施耕地保护责任目标考核和永久基本农田特殊保护。落实耕地占补平衡制度，监督占用耕地补偿制度执行情况。</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9.</w:t>
            </w:r>
            <w:r>
              <w:rPr>
                <w:rFonts w:ascii="宋体" w:hAnsi="宋体" w:eastAsia="宋体" w:cs="宋体"/>
                <w:rtl w:val="0"/>
                <w:lang w:val="zh-TW" w:eastAsia="zh-TW"/>
              </w:rPr>
              <w:t>负责管理全市地质勘查行业和地质工作。组织实施全市地质调查和矿产资源勘查，管理市本级地质勘查项目，监督管理地下水过量开采及引发的地面沉降等地质问题。负责古生物化石的监督管理，组织开展古生物化石等地质遗迹调查评价。</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10.</w:t>
            </w:r>
            <w:r>
              <w:rPr>
                <w:rFonts w:ascii="宋体" w:hAnsi="宋体" w:eastAsia="宋体" w:cs="宋体"/>
                <w:rtl w:val="0"/>
                <w:lang w:val="zh-TW" w:eastAsia="zh-TW"/>
              </w:rPr>
              <w:t>负责地质灾害预防和治理，落实综合防灾减灾规划相关要求，组织编制并实施地质灾害防治规划和防护标准。组织、指导、协调和监督地质灾害调查评价及隐患的普查、详查、排查。指导开展群测群防、专业监测和预报预警等工作，组织、指导开展地质灾害工程治理工作。承担地质灾害应急救援的技术保障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11.</w:t>
            </w:r>
            <w:r>
              <w:rPr>
                <w:rFonts w:ascii="宋体" w:hAnsi="宋体" w:eastAsia="宋体" w:cs="宋体"/>
                <w:rtl w:val="0"/>
                <w:lang w:val="zh-TW" w:eastAsia="zh-TW"/>
              </w:rPr>
              <w:t>负责全市矿产资源管理工作。负责矿产资源储量管理及压覆矿产资源管理。负责矿业权管理。会同有关部门承担保护性开采的特定矿种、优势矿产的调控及相关管理工作。监督指导矿产资源合理利用和保护。</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12.</w:t>
            </w:r>
            <w:r>
              <w:rPr>
                <w:rFonts w:ascii="宋体" w:hAnsi="宋体" w:eastAsia="宋体" w:cs="宋体"/>
                <w:rtl w:val="0"/>
                <w:lang w:val="zh-TW" w:eastAsia="zh-TW"/>
              </w:rPr>
              <w:t>负责全市测绘地理信息管理工作。负责基础测绘和测绘行业管理。负责测绘资质资格与信用管理，监督管理地理信息安全、质量和市场秩序。负责地理信息公共服务和地图管理。组织实施地方测量标志的设立和保护。</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13.</w:t>
            </w:r>
            <w:r>
              <w:rPr>
                <w:rFonts w:ascii="宋体" w:hAnsi="宋体" w:eastAsia="宋体" w:cs="宋体"/>
                <w:rtl w:val="0"/>
                <w:lang w:val="zh-TW" w:eastAsia="zh-TW"/>
              </w:rPr>
              <w:t>推动全市自然资源领域科技发展和对外合作。制定并实施全市自然资源领域科技创新发展和人才培养规划、计划。组织实施重大科技专项及创新能力建设，推进自然资源信息化和信息资料的公共服务。</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14.</w:t>
            </w:r>
            <w:r>
              <w:rPr>
                <w:rFonts w:ascii="宋体" w:hAnsi="宋体" w:eastAsia="宋体" w:cs="宋体"/>
                <w:rtl w:val="0"/>
                <w:lang w:val="zh-TW" w:eastAsia="zh-TW"/>
              </w:rPr>
              <w:t>配合国家、省对县（区）政府落实党中央、国务院关于自然资源和国土空间规划的重大方针政策、决策部署及法律法规执行情况进行督察。按照市委、市政府安排，组织实施自然资源督察相关工作。查处全市自然资源开发利用、国土空间规划（城乡规划除中心城区外）、测绘地理信息等重大违法案件。指导县（区）有关行政执法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15.</w:t>
            </w:r>
            <w:r>
              <w:rPr>
                <w:rFonts w:ascii="宋体" w:hAnsi="宋体" w:eastAsia="宋体" w:cs="宋体"/>
                <w:rtl w:val="0"/>
                <w:lang w:val="zh-TW" w:eastAsia="zh-TW"/>
              </w:rPr>
              <w:t>负责职责范围内的安全生产和职业健康、生态环境保护、审批服务便民化等工作。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16.</w:t>
            </w:r>
            <w:r>
              <w:rPr>
                <w:rFonts w:ascii="宋体" w:hAnsi="宋体" w:eastAsia="宋体" w:cs="宋体"/>
                <w:rtl w:val="0"/>
                <w:lang w:val="zh-TW" w:eastAsia="zh-TW"/>
              </w:rPr>
              <w:t>统一领导和管理遂宁市林业局。</w:t>
            </w:r>
          </w:p>
          <w:p>
            <w:pPr>
              <w:pStyle w:val="9"/>
              <w:framePr w:wrap="auto" w:vAnchor="margin" w:hAnchor="text" w:yAlign="inline"/>
              <w:bidi w:val="0"/>
              <w:spacing w:line="390" w:lineRule="exact"/>
              <w:ind w:left="0" w:right="0" w:firstLine="420"/>
              <w:jc w:val="both"/>
              <w:rPr>
                <w:rtl w:val="0"/>
              </w:rPr>
            </w:pPr>
            <w:r>
              <w:rPr>
                <w:rFonts w:ascii="宋体" w:hAnsi="宋体" w:eastAsia="宋体" w:cs="宋体"/>
                <w:rtl w:val="0"/>
                <w:lang w:val="en-US"/>
              </w:rPr>
              <w:t>17.</w:t>
            </w:r>
            <w:r>
              <w:rPr>
                <w:rFonts w:ascii="宋体" w:hAnsi="宋体" w:eastAsia="宋体" w:cs="宋体"/>
                <w:rtl w:val="0"/>
                <w:lang w:val="zh-TW" w:eastAsia="zh-TW"/>
              </w:rPr>
              <w:t>完成市委和市政府交办的其他任务。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278"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400" w:lineRule="exact"/>
              <w:jc w:val="center"/>
            </w:pPr>
            <w:r>
              <w:rPr>
                <w:rFonts w:ascii="宋体" w:hAnsi="宋体" w:eastAsia="宋体" w:cs="宋体"/>
                <w:rtl w:val="0"/>
                <w:lang w:val="zh-TW" w:eastAsia="zh-TW"/>
              </w:rPr>
              <w:t>职责边界</w:t>
            </w:r>
          </w:p>
        </w:tc>
        <w:tc>
          <w:tcPr>
            <w:tcW w:w="7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4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在自然灾害防救方面的职责分工。市自然资源和规划局与市应急管理局、市水利局、市林业局等部门要做到各司其职、无缝对接。市应急局负责统一组织、统一指挥、统一协调自然灾害类突发事件应急救援救灾工作。市自然资源和规划局、市水利局、市林业局依法依规承担相关行业领域的灾害监测、预警、防治工作及抢险救援的技术保障工作。（</w:t>
            </w:r>
            <w:r>
              <w:rPr>
                <w:rFonts w:ascii="宋体" w:hAnsi="宋体" w:eastAsia="宋体" w:cs="宋体"/>
                <w:rtl w:val="0"/>
                <w:lang w:val="en-US"/>
              </w:rPr>
              <w:t>1</w:t>
            </w:r>
            <w:r>
              <w:rPr>
                <w:rFonts w:ascii="宋体" w:hAnsi="宋体" w:eastAsia="宋体" w:cs="宋体"/>
                <w:rtl w:val="0"/>
                <w:lang w:val="zh-TW" w:eastAsia="zh-TW"/>
              </w:rPr>
              <w:t>）市应急管理局负责牵头组织编制全市综合应急防灾减灾预案和安全生产类、自然灾害类专项预案，承担应急预案衔接工作，组织开展预案演练并落实。按照分级负责的原则，组织、指导自然灾害类应急救援救灾；组织、协调灾害应急救援工作，并按权限作出决定；承担全市应对较大及以上灾害指挥部工作，负责组织较大及以上灾害应急处置工作。组织编制全市综合防灾减灾规划，负责地震防御工作，指导、协调相关部门森林火灾、水旱灾害和地质灾害等防治工作；会同市自然资源和规划局、市水利局、市林业局、市气象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r>
              <w:rPr>
                <w:rFonts w:ascii="宋体" w:hAnsi="宋体" w:eastAsia="宋体" w:cs="宋体"/>
                <w:rtl w:val="0"/>
                <w:lang w:val="en-US"/>
              </w:rPr>
              <w:t>2</w:t>
            </w:r>
            <w:r>
              <w:rPr>
                <w:rFonts w:ascii="宋体" w:hAnsi="宋体" w:eastAsia="宋体" w:cs="宋体"/>
                <w:rtl w:val="0"/>
                <w:lang w:val="zh-TW" w:eastAsia="zh-TW"/>
              </w:rPr>
              <w:t>）市自然资源和规划局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r>
              <w:rPr>
                <w:rFonts w:ascii="宋体" w:hAnsi="宋体" w:eastAsia="宋体" w:cs="宋体"/>
                <w:rtl w:val="0"/>
                <w:lang w:val="en-US"/>
              </w:rPr>
              <w:t>3</w:t>
            </w:r>
            <w:r>
              <w:rPr>
                <w:rFonts w:ascii="宋体" w:hAnsi="宋体" w:eastAsia="宋体" w:cs="宋体"/>
                <w:rtl w:val="0"/>
                <w:lang w:val="zh-TW" w:eastAsia="zh-TW"/>
              </w:rPr>
              <w:t>）必要时，市自然资源和规划局可以提请市应急管理局，以市应急指挥机构名义部署相关防治工作。</w:t>
            </w:r>
          </w:p>
          <w:p>
            <w:pPr>
              <w:pStyle w:val="9"/>
              <w:framePr w:wrap="auto" w:vAnchor="margin" w:hAnchor="text" w:yAlign="inline"/>
              <w:bidi w:val="0"/>
              <w:spacing w:line="400" w:lineRule="exact"/>
              <w:ind w:left="0" w:right="0" w:firstLine="420"/>
              <w:jc w:val="both"/>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与市城市管理行政执法局的有关职责分工。市自然资源和规划局负责市城市规划区内建设项目的规划选址、定点、论证工作；拟订市城市规划区内建设项目规划条件，负责建设项目用地规划管理；承担市城市规划区内建设项目工程规划管理工作；负责建设项目规划核实工作，负责组织监督检查国土空间规划的实施。市城市管理行政执法局负责对市城市规划区内建设项目实施的监督检查，负责对市城市规划区内未取得建设工程规划许可证或未按照建设工程规划许可证的规定进行建设的行为依法进行查处。</w:t>
            </w:r>
          </w:p>
          <w:p>
            <w:pPr>
              <w:pStyle w:val="9"/>
              <w:framePr w:wrap="auto" w:vAnchor="margin" w:hAnchor="text" w:yAlign="inline"/>
              <w:bidi w:val="0"/>
              <w:spacing w:line="400" w:lineRule="exact"/>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关于水资源保护与水污染防治的职责分工。市生态环境局负责水环境质量和水污染防治，市水利局负责水资源保护，市自然资源和规划局负责对地下水过量开采及引发的地面沉降等地质问题进行监督。三部门进一步加强协调与配合，建立部门协商机制，按要求通报水资源保护与水污染防治有关情况，协商解决有关重大问题。市生态环境局发布水环境信息，对信息的准确性、及时性负责。市水利局发布的水文水资源信息中涉及环境质量的内容，应与市生态环境局协商一致。</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建设项目用地预审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采矿权新立、延续、变更登记发证与注销登记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采矿权转让审批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开采矿产资源划定矿区范围批准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矿山地质环境保护及土地复垦方案审查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政府投资的地质灾害治理工程竣工验收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建设用地改变用途审核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划拨土地使用权和地上建筑物及附着物所有权转让、出租审核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乡（镇）村企业使用集体建设用地审批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乡（镇）村公共设施、公益事业建设使用集体建设用地审批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临时用地审批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土地复垦验收确认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土地开垦区内开发未确定使用权的国有土地从事生产审查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国有建设用地使用权划拨批准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国有建设用地使用权出让后土地使用权分割转让批准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矿山闭坑地质报告审批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建设占用耕地补充审核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国有建设用地使用权协议出让审核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建设用地（含临时用地）规划许可证核发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建设工程规划类许可证核发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乡村建设规划许可证核发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村镇规划管理科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建设项目选址意见书核发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设置大型户外广告审批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地图审核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利用国家秘密测绘地理信息成果审批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2-26</w:t>
      </w:r>
    </w:p>
    <w:tbl>
      <w:tblPr>
        <w:tblStyle w:val="2"/>
        <w:tblW w:w="911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43"/>
        <w:gridCol w:w="73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对未经批准或者采取欺骗手段骗取批准，非法占用土地的处罚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立案责任：发现涉嫌未经批准或者采取欺骗手段骗取批准，非法占用土地的，予以审查，决定是否立案。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对依法收回土地使用权当事人拒不交出土地、临时使用土地期满拒不归还或者不按照批准的用途使用国有土地的处罚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立案责任：发现依法收回土地使用权当事人涉嫌拒不交出土地、临时使用土地期满拒不归还或者不按照批准的用途使用国有土地的，予以审查，决定是否立案。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w:t>
            </w:r>
            <w:r>
              <w:rPr>
                <w:rFonts w:ascii="宋体" w:hAnsi="宋体" w:eastAsia="宋体" w:cs="宋体"/>
                <w:kern w:val="0"/>
                <w:rtl w:val="0"/>
                <w:lang w:val="zh-TW" w:eastAsia="zh-TW"/>
              </w:rPr>
              <w:t>《四川省〈中华人民共和国土地管理法〉实施办法》、</w:t>
            </w:r>
            <w:r>
              <w:rPr>
                <w:rFonts w:ascii="宋体" w:hAnsi="宋体" w:eastAsia="宋体" w:cs="宋体"/>
                <w:rtl w:val="0"/>
                <w:lang w:val="zh-TW" w:eastAsia="zh-TW"/>
              </w:rPr>
              <w:t>《四川省行政执法监督条例》、《四川省行政机关工作人员行政过错责任追究办法》、《四川省行政审批违法违纪行为责任追究办法》等法律法规规章的相关规定追究相应的责任。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对买卖或者以其他形式非法转让土地的处罚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立案责任：发现涉嫌买卖或者以其他形式非法转让土地的，予以审查，决定是否立案。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对违反规定占用耕地建窑、建坟或者擅自在耕地上建房、挖砂、采石、采矿、取土等，破坏种植条件的，或者因开发土地造成土地荒漠化、盐渍化的处罚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立案责任：发现涉嫌违反规定占用耕地建窑、建坟或者擅自在耕地上建房、挖砂、采石、采矿、取土等，破坏种植条件的，或者因开发土地造成土地荒漠化、盐渍化的，予以审查，决定是否立案。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rtl w:val="0"/>
                <w:lang w:val="en-US"/>
              </w:rPr>
              <w:t xml:space="preserve">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对违反规定拒不履行土地复垦义务的处罚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立案责任：发现涉嫌违反规定拒不履行土地复垦义务的，予以审查，决定是否立案。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对擅自将农民集体所有的土地的使用权出让、转让或者出租用于非农业建设的处罚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立案责任：发现涉嫌擅自将农民集体所有的土地的使用权出让、转让或者出租用于非农业建设的，予以审查，决定是否立案。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2-32</w:t>
      </w:r>
    </w:p>
    <w:tbl>
      <w:tblPr>
        <w:tblStyle w:val="2"/>
        <w:tblW w:w="9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0"/>
        <w:gridCol w:w="71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对建设项目施工和地质勘查临时占用耕地，逾期不恢复种植条件的处罚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立案责任：发现涉嫌建设项目施工和地质勘查临时占用耕地，逾期不恢复种植条件的，予以审查，决定是否立案。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rtl w:val="0"/>
                <w:lang w:val="en-US"/>
              </w:rPr>
              <w:t xml:space="preserve">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2-33</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对违反规定破坏或者擅自改变基本农田保护区标志的处罚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立案责任：发现涉嫌违反规定破坏或者擅自改变基本农田保护区标志的，予以审查，决定是否立案。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基本农田保护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2-34</w:t>
      </w:r>
    </w:p>
    <w:tbl>
      <w:tblPr>
        <w:tblStyle w:val="2"/>
        <w:tblW w:w="91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3"/>
        <w:gridCol w:w="71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对违反规定使用虚假文件骗取土地登记或者涂改、伪造土地登记凭证的处罚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立案责任：发现涉嫌违反规定使用虚假文件骗取土地登记或者涂改、伪造土地登记凭证的，予以审查，决定是否立案。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行政机关公务员处分条例》、《关于违反土地管理规定行为行政处分暂行办法》、《国土资源行政处罚办法》、《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对违反规定未取得勘查许可证擅自进行勘查工作、超越批准的勘查区块范围进行勘查工作的处罚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立案责任：发现涉嫌违反规定未取得勘查许可证擅自进行勘查工作、超越批准的勘查区块范围进行勘查工作的，予以审查，决定是否立案。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2-36</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对未经批准擅自进行滚动勘探开发、边探边采或者试采的处罚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立案责任：发现涉嫌未经批准擅自进行滚动勘探开发、边探边采或者试采的，予以审查，决定是否立案。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勘查区块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2-37</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37"/>
        <w:gridCol w:w="70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对擅自印制或者伪造、冒用勘查许可证、采矿许可证的处罚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立案责任：发现涉嫌违反规定擅自印制或者伪造、冒用勘查许可证、采矿许可证的，予以审查，决定是否立案。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对违反规定未完成最低勘查投入、已经领取勘查许可证的勘查项目满</w:t>
            </w:r>
            <w:r>
              <w:rPr>
                <w:rFonts w:ascii="宋体" w:hAnsi="宋体" w:eastAsia="宋体" w:cs="宋体"/>
                <w:kern w:val="0"/>
                <w:rtl w:val="0"/>
                <w:lang w:val="en-US"/>
              </w:rPr>
              <w:t>6</w:t>
            </w:r>
            <w:r>
              <w:rPr>
                <w:rFonts w:ascii="宋体" w:hAnsi="宋体" w:eastAsia="宋体" w:cs="宋体"/>
                <w:kern w:val="0"/>
                <w:rtl w:val="0"/>
                <w:lang w:val="zh-TW" w:eastAsia="zh-TW"/>
              </w:rPr>
              <w:t>个月未开始施工或者施工后无故停止勘查工作满</w:t>
            </w:r>
            <w:r>
              <w:rPr>
                <w:rFonts w:ascii="宋体" w:hAnsi="宋体" w:eastAsia="宋体" w:cs="宋体"/>
                <w:kern w:val="0"/>
                <w:rtl w:val="0"/>
                <w:lang w:val="en-US"/>
              </w:rPr>
              <w:t>6</w:t>
            </w:r>
            <w:r>
              <w:rPr>
                <w:rFonts w:ascii="宋体" w:hAnsi="宋体" w:eastAsia="宋体" w:cs="宋体"/>
                <w:kern w:val="0"/>
                <w:rtl w:val="0"/>
                <w:lang w:val="zh-TW" w:eastAsia="zh-TW"/>
              </w:rPr>
              <w:t>个月的处罚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立案责任：发现涉嫌违反规定未完成最低勘查投入、已经领取勘查许可证的勘查项目满</w:t>
            </w:r>
            <w:r>
              <w:rPr>
                <w:rFonts w:ascii="宋体" w:hAnsi="宋体" w:eastAsia="宋体" w:cs="宋体"/>
                <w:rtl w:val="0"/>
                <w:lang w:val="en-US"/>
              </w:rPr>
              <w:t>6</w:t>
            </w:r>
            <w:r>
              <w:rPr>
                <w:rFonts w:ascii="宋体" w:hAnsi="宋体" w:eastAsia="宋体" w:cs="宋体"/>
                <w:rtl w:val="0"/>
                <w:lang w:val="zh-TW" w:eastAsia="zh-TW"/>
              </w:rPr>
              <w:t>个月未开始施工或者施工后无故停止勘查工作满</w:t>
            </w:r>
            <w:r>
              <w:rPr>
                <w:rFonts w:ascii="宋体" w:hAnsi="宋体" w:eastAsia="宋体" w:cs="宋体"/>
                <w:rtl w:val="0"/>
                <w:lang w:val="en-US"/>
              </w:rPr>
              <w:t>6</w:t>
            </w:r>
            <w:r>
              <w:rPr>
                <w:rFonts w:ascii="宋体" w:hAnsi="宋体" w:eastAsia="宋体" w:cs="宋体"/>
                <w:rtl w:val="0"/>
                <w:lang w:val="zh-TW" w:eastAsia="zh-TW"/>
              </w:rPr>
              <w:t>个月的，予以审查，决定是否立案。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对探矿权人不按规定备案、报告有关情况、拒绝接受监督检查或者弄虚作假的处罚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立案责任：发现探矿权人涉嫌不按规定备案、报告有关情况、拒绝接受监督检查或者弄虚作假的，予以审查，决定是否立案。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对违反规定转让探矿权、采矿权的处罚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立案责任：发现涉嫌违反规定转让探矿权、采矿权的处罚的，予以审查，决定是否立案。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both"/>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2-41</w:t>
      </w:r>
    </w:p>
    <w:tbl>
      <w:tblPr>
        <w:tblStyle w:val="2"/>
        <w:tblW w:w="912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对违反规定不办理勘查许可证、采矿许可证变更、延续或注销登记手续的处罚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立案责任：发现涉嫌违反规定不办理勘查许可证、采矿许可证变更、延续或注销登记手续的，予以审查，决定是否立案。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w:t>
            </w:r>
            <w:r>
              <w:rPr>
                <w:rFonts w:ascii="宋体" w:hAnsi="宋体" w:eastAsia="宋体" w:cs="宋体"/>
                <w:kern w:val="0"/>
                <w:rtl w:val="0"/>
                <w:lang w:val="zh-TW" w:eastAsia="zh-TW"/>
              </w:rPr>
              <w:t>《矿产资源开采登记管理办法》、</w:t>
            </w:r>
            <w:r>
              <w:rPr>
                <w:rFonts w:ascii="宋体" w:hAnsi="宋体" w:eastAsia="宋体" w:cs="宋体"/>
                <w:rtl w:val="0"/>
                <w:lang w:val="zh-TW" w:eastAsia="zh-TW"/>
              </w:rPr>
              <w:t>《四川省矿产资源管理条例》、《四川省行政执法监督条例》、《四川省行政机关工作人员行政过错责任追究办法》、《四川省行政审批违法违纪行为责任追究办法》等法律法规规章的相关规定追究相应的责任。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kern w:val="0"/>
                <w:rtl w:val="0"/>
                <w:lang w:val="zh-TW" w:eastAsia="zh-TW"/>
              </w:rPr>
              <w:t xml:space="preserve">    对违反规定不按期缴纳《矿产资源勘查区块登记管理办法》、《矿产资源开采登记管理办法》规定费用的处罚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违反规定不按期缴纳《矿产资源勘查区块登记管理办法》、《矿产资源开采登记管理办法》规定费用的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矿产资源开采登记管理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对违反规定未取得采矿许可证擅自采矿的，擅自进入国家规划矿区、对国民经济具有重要价值的矿区范围采矿的，擅自开采国家规定实行保护性开采的特定矿种的处罚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违反规定未取得采矿许可证擅自采矿的，擅自进入国家规划矿区、对国民经济具有重要价值的矿区范围采矿的，擅自开采国家规定实行保护性开采的特定矿种的</w:t>
            </w:r>
            <w:r>
              <w:rPr>
                <w:rFonts w:ascii="宋体" w:hAnsi="宋体" w:eastAsia="宋体" w:cs="宋体"/>
                <w:rtl w:val="0"/>
                <w:lang w:val="zh-TW" w:eastAsia="zh-TW"/>
              </w:rPr>
              <w:t>，予以审查，决定是否立案。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矿产资源开采登记管理办法》、《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2-44</w:t>
      </w:r>
    </w:p>
    <w:tbl>
      <w:tblPr>
        <w:tblStyle w:val="2"/>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3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对超越批准的矿区范围采矿的处罚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立案责任：发现涉嫌超越批准的矿区范围采矿的，予以审查，决定是否立案。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对买卖、出租或者以其他形式非法转让矿产资源的处罚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立案责任：发现涉嫌买卖、出租或者以其他形式非法转让矿产资源的，予以审查，决定是否立案。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对违反规定采取破坏性的开采方法开采矿产资源的处罚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违反规定采取破坏性的开采方法开采矿产资源的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对采矿权人在规定期限内未足额缴纳矿产资源补偿费的处罚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立案责任：发现采矿权人涉嫌在规定期限内未足额缴纳矿产资源补偿费的，予以审查，决定是否立案。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补偿费征收管理规定》、《矿产资源开采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对破坏或者擅自移动矿区范围界桩或者地面标志的处罚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立案责任：发现涉嫌破坏或者擅自移动矿区范围界桩或者地面标志的，予以审查，决定是否立案。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开采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对开采回采率、采矿贫化率和选矿回收率连续</w:t>
            </w:r>
            <w:r>
              <w:rPr>
                <w:rFonts w:ascii="宋体" w:hAnsi="宋体" w:eastAsia="宋体" w:cs="宋体"/>
                <w:kern w:val="0"/>
                <w:rtl w:val="0"/>
                <w:lang w:val="en-US"/>
              </w:rPr>
              <w:t>2</w:t>
            </w:r>
            <w:r>
              <w:rPr>
                <w:rFonts w:ascii="宋体" w:hAnsi="宋体" w:eastAsia="宋体" w:cs="宋体"/>
                <w:kern w:val="0"/>
                <w:rtl w:val="0"/>
                <w:lang w:val="zh-TW" w:eastAsia="zh-TW"/>
              </w:rPr>
              <w:t>年达不到规定指标要求的处罚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立案责任：发现涉嫌开采回采率、采矿贫化率和选矿回收率连续</w:t>
            </w:r>
            <w:r>
              <w:rPr>
                <w:rFonts w:ascii="宋体" w:hAnsi="宋体" w:eastAsia="宋体" w:cs="宋体"/>
                <w:rtl w:val="0"/>
                <w:lang w:val="en-US"/>
              </w:rPr>
              <w:t>2</w:t>
            </w:r>
            <w:r>
              <w:rPr>
                <w:rFonts w:ascii="宋体" w:hAnsi="宋体" w:eastAsia="宋体" w:cs="宋体"/>
                <w:rtl w:val="0"/>
                <w:lang w:val="zh-TW" w:eastAsia="zh-TW"/>
              </w:rPr>
              <w:t>年达不到规定指标要求的，予以审查，决定是否立案。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对违反规定侵占、损毁地质环境保护工程设施、设备的处罚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违反规定侵占、损毁地质环境保护工程设施、设备的，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2-51</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对违反规定未进行地质环境影响评价的处罚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立案责任：发现涉嫌违反规定未进行地质环境影响评价的，予以审查，决定是否立案。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对应当编制矿山地质环境保护与治理恢复方案而未编制的，或者扩大开采规模、变更矿区范围或者开采方式，未重新编制矿山地质环境保护与治理恢复方案并经原审批机关批准的处罚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应当编制矿山地质环境保护与治理恢复方案而未编制的，或者扩大开采规模、变更矿区范围或者开采方式，未重新编制矿山地质环境保护与治理恢复方案并经原审批机关批准的</w:t>
            </w:r>
            <w:r>
              <w:rPr>
                <w:rFonts w:ascii="宋体" w:hAnsi="宋体" w:eastAsia="宋体" w:cs="宋体"/>
                <w:rtl w:val="0"/>
                <w:lang w:val="zh-TW" w:eastAsia="zh-TW"/>
              </w:rPr>
              <w:t>，予以审查，决定是否立案。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对未按照批准的矿山地质环境保护与治理恢复方案治理的，或者在矿山被批准关闭、闭坑前未完成治理恢复的处罚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未按照批准的矿山地质环境保护与治理恢复方案治理的，或者在矿山被批准关闭、闭坑前未完成治理恢复的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w:t>
            </w:r>
            <w:r>
              <w:rPr>
                <w:rFonts w:ascii="宋体" w:hAnsi="宋体" w:eastAsia="宋体" w:cs="宋体"/>
                <w:kern w:val="0"/>
                <w:rtl w:val="0"/>
                <w:lang w:val="zh-TW" w:eastAsia="zh-TW"/>
              </w:rPr>
              <w:t>矿山地质环境保护规定》、</w:t>
            </w:r>
            <w:r>
              <w:rPr>
                <w:rFonts w:ascii="宋体" w:hAnsi="宋体" w:eastAsia="宋体" w:cs="宋体"/>
                <w:rtl w:val="0"/>
                <w:lang w:val="zh-TW" w:eastAsia="zh-TW"/>
              </w:rPr>
              <w:t>《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对未按期缴存矿山地质环境治理恢复保证金的处罚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未按期缴存矿山地质环境治理恢复保证金的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w:t>
            </w:r>
            <w:r>
              <w:rPr>
                <w:rFonts w:ascii="宋体" w:hAnsi="宋体" w:eastAsia="宋体" w:cs="宋体"/>
                <w:kern w:val="0"/>
                <w:rtl w:val="0"/>
                <w:lang w:val="zh-TW" w:eastAsia="zh-TW"/>
              </w:rPr>
              <w:t>矿山地质环境保护规定》、</w:t>
            </w:r>
            <w:r>
              <w:rPr>
                <w:rFonts w:ascii="宋体" w:hAnsi="宋体" w:eastAsia="宋体" w:cs="宋体"/>
                <w:rtl w:val="0"/>
                <w:lang w:val="zh-TW" w:eastAsia="zh-TW"/>
              </w:rPr>
              <w:t>《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对探矿权人未采取治理恢复措施的处罚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w:t>
            </w:r>
            <w:r>
              <w:rPr>
                <w:rFonts w:ascii="宋体" w:hAnsi="宋体" w:eastAsia="宋体" w:cs="宋体"/>
                <w:kern w:val="0"/>
                <w:rtl w:val="0"/>
                <w:lang w:val="zh-TW" w:eastAsia="zh-TW"/>
              </w:rPr>
              <w:t>探矿权人未采取治理恢复措施的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对扰乱、阻碍矿山地质环境保护与治理恢复工作，侵占、损坏、损毁矿山地质环境监测设施或者矿山地质环境保护与治理恢复设施的处罚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扰乱、阻碍矿山地质环境保护与治理恢复工作，侵占、损坏、损毁矿山地质环境监测设施或者矿山地质环境保护与治理恢复设施的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对采矿权人采取伪报矿种，隐匿产量、销售数量，或者伪报销售价格、实际开采回采率等手段，不缴或者少缴矿产资源补偿费的处罚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立案责任：发现采矿权人涉嫌采取伪报矿种，隐匿产量、销售数量，或者伪报销售价格、实际开采回采率等手段，不缴或者少缴矿产资源补偿费的，予以审查，决定是否立案。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矿产资源法》、《矿产资源补偿费征收管理规定》、《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对采矿权人在缴纳补偿费时未按规定报送有关资料的处罚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立案责任：发现采矿权人涉嫌在缴纳补偿费时未按规定报送有关资料的，予以审查，决定是否立案。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补偿费征收管理规定》、《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对拒绝地质矿产行政主管部门行使检查权，或在被检查时弄虚作假，拒报或谎报地质环境勘查、监测和评价资料的，未按时提交或拒不提交矿产资源开发利用情况年度报告的处罚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拒绝地质矿产行政主管部门行使检查权，或在被检查时弄虚作假，拒报或谎报地质环境勘查、监测和评价资料的，未按时提交或拒不提交矿产资源开发利用情况年度报告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对未按照规定对地质灾害易发区内的建设工程进行地质灾害危险性评估，配套的地质灾害治理工程未经验收或者经验收不合格，主体工程即投入生产或者使用的处罚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立案责任：发现涉嫌未按照规定对地质灾害易发区内的建设工程进行地质灾害危险性评估，配套的地质灾害治理工程未经验收或者经验收不合格，主体工程即投入生产或者使用的，予以审查，决定是否立案。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对违反规定对工程建设等人为活动引发的地质灾害不予治理的处罚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违反规定对工程建设等人为活动引发的地质灾害不予治理的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pPr>
            <w:r>
              <w:rPr>
                <w:rFonts w:ascii="宋体" w:hAnsi="宋体" w:eastAsia="宋体" w:cs="宋体"/>
                <w:kern w:val="0"/>
                <w:rtl w:val="0"/>
                <w:lang w:val="zh-TW" w:eastAsia="zh-TW"/>
              </w:rPr>
              <w:t>对违反规定在地质灾害危险区内爆破、削坡、进行工程建设以及从事其他可能引发地质灾害活动的处罚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立案责任：发现涉嫌违反规定在地质灾害危险区内爆破、削坡、进行工程建设以及从事其他可能引发地质灾害活动的，予以审查，决定是否立案。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both"/>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对违反规定在地质灾害危险性评估中弄虚作假或者故意隐瞒地质灾害真实情况，在地质灾害治理工程勘查、设计、施工以及监理活动中弄虚作假、降低工程质量的处罚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立案责任：发现涉嫌违反规定在地质灾害危险性评估中弄虚作假或者故意隐瞒地质灾害真实情况，在地质灾害治理工程勘查、设计、施工以及监理活动中弄虚作假、降低工程质量的，予以审查，决定是否立案。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对违反规定侵占、损毁、损坏地质灾害监测设施或者地质灾害治理工程设施的处罚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立案责任：发现涉嫌违反规定侵占、损毁、损坏地质灾害监测设施或者地质灾害治理工程设施的，予以审查，决定是否立案。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对未依照规定的期限汇交地质资料的处罚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未依照规定的期限汇交地质资料的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资料管理条例》、《地质资料管理条例实施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对伪造地质资料或者在地质资料汇交中弄虚作假的处罚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伪造地质资料或者在地质资料汇交中弄虚作假的，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开采登记管理办法》、《关于违反土地管理规定行为行政处分暂行办法》、《国土资源行政处罚办法》、《地质资料管理条例》、《地质资料管理条例实施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对采矿权人不依照规定提交年度报告、拒绝接受监督检查或者弄虚作假的处罚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立案责任：发现采矿权人涉嫌不依照规定提交年度报告、拒绝接受监督检查或者弄虚作假的，予以审查，决定是否立案。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开采登记管理办法》、《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对违反规定转让房地产开发项目（土地使用权）的处罚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立案责任：发现涉嫌违反规定转让房地产开发项目（土地使用权）的，予以审查，决定是否立案。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城市房地产管理法》、《城市房地产开发经营管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对不按规定测绘矿山</w:t>
            </w:r>
            <w:r>
              <w:rPr>
                <w:rFonts w:ascii="宋体" w:hAnsi="宋体" w:eastAsia="宋体" w:cs="宋体"/>
                <w:kern w:val="0"/>
                <w:rtl w:val="0"/>
                <w:lang w:val="en-US"/>
              </w:rPr>
              <w:t>(</w:t>
            </w:r>
            <w:r>
              <w:rPr>
                <w:rFonts w:ascii="宋体" w:hAnsi="宋体" w:eastAsia="宋体" w:cs="宋体"/>
                <w:kern w:val="0"/>
                <w:rtl w:val="0"/>
                <w:lang w:val="zh-TW" w:eastAsia="zh-TW"/>
              </w:rPr>
              <w:t>井</w:t>
            </w:r>
            <w:r>
              <w:rPr>
                <w:rFonts w:ascii="宋体" w:hAnsi="宋体" w:eastAsia="宋体" w:cs="宋体"/>
                <w:kern w:val="0"/>
                <w:rtl w:val="0"/>
                <w:lang w:val="en-US"/>
              </w:rPr>
              <w:t>)</w:t>
            </w:r>
            <w:r>
              <w:rPr>
                <w:rFonts w:ascii="宋体" w:hAnsi="宋体" w:eastAsia="宋体" w:cs="宋体"/>
                <w:kern w:val="0"/>
                <w:rtl w:val="0"/>
                <w:lang w:val="zh-TW" w:eastAsia="zh-TW"/>
              </w:rPr>
              <w:t>采矿工程平面图或井上井下采矿工程对照图的处罚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立案责任：发现涉嫌不按规定测绘矿山</w:t>
            </w:r>
            <w:r>
              <w:rPr>
                <w:rFonts w:ascii="宋体" w:hAnsi="宋体" w:eastAsia="宋体" w:cs="宋体"/>
                <w:rtl w:val="0"/>
                <w:lang w:val="en-US"/>
              </w:rPr>
              <w:t>(</w:t>
            </w:r>
            <w:r>
              <w:rPr>
                <w:rFonts w:ascii="宋体" w:hAnsi="宋体" w:eastAsia="宋体" w:cs="宋体"/>
                <w:rtl w:val="0"/>
                <w:lang w:val="zh-TW" w:eastAsia="zh-TW"/>
              </w:rPr>
              <w:t>井</w:t>
            </w:r>
            <w:r>
              <w:rPr>
                <w:rFonts w:ascii="宋体" w:hAnsi="宋体" w:eastAsia="宋体" w:cs="宋体"/>
                <w:rtl w:val="0"/>
                <w:lang w:val="en-US"/>
              </w:rPr>
              <w:t>)</w:t>
            </w:r>
            <w:r>
              <w:rPr>
                <w:rFonts w:ascii="宋体" w:hAnsi="宋体" w:eastAsia="宋体" w:cs="宋体"/>
                <w:rtl w:val="0"/>
                <w:lang w:val="zh-TW" w:eastAsia="zh-TW"/>
              </w:rPr>
              <w:t>采矿工程平面图或井上井下采矿工程对照图的，予以审查，决定是否立案。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矿产资源法》、《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对违反规定无资质证书或者超越其资质等级许可的范围承揽地质灾害危险性评估、地质灾害治理工程勘查、设计、施工及监理业务的处罚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违反规定无资质证书或者超越其资质等级许可的范围承揽地质灾害危险性评估、地质灾害治理工程勘查、设计、施工及监理业务的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对违反规定以其他单位的名义或者允许其他单位以本单位的名义承揽地质灾害危险性评估、地质灾害治理工程勘查、设计、施工和监理业务的处罚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立案责任：发现涉嫌违反规定以其他单位的名义或者允许其他单位以本单位的名义承揽地质灾害危险性评估、地质灾害治理工程勘查、设计、施工和监理业务的，予以审查，决定是否立案。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执行责任：依照生效的行政处罚决定执行。</w:t>
            </w:r>
          </w:p>
          <w:p>
            <w:pPr>
              <w:pStyle w:val="9"/>
              <w:framePr w:wrap="auto" w:vAnchor="margin" w:hAnchor="text" w:yAlign="inline"/>
              <w:widowControl/>
              <w:bidi w:val="0"/>
              <w:spacing w:line="300" w:lineRule="auto"/>
              <w:ind w:left="0" w:right="0" w:firstLine="420"/>
              <w:jc w:val="left"/>
              <w:rPr>
                <w:rtl w:val="0"/>
              </w:rPr>
            </w:pPr>
            <w:r>
              <w:rPr>
                <w:rFonts w:ascii="宋体" w:hAnsi="宋体" w:eastAsia="宋体" w:cs="宋体"/>
                <w:kern w:val="0"/>
                <w:rtl w:val="0"/>
                <w:lang w:val="en-US"/>
              </w:rPr>
              <w:t xml:space="preserve"> 8.</w:t>
            </w:r>
            <w:r>
              <w:rPr>
                <w:rFonts w:ascii="宋体" w:hAnsi="宋体" w:eastAsia="宋体" w:cs="宋体"/>
                <w:kern w:val="0"/>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对不履行或不正确履行行政职责的行政机关及其工作人员，依据</w:t>
            </w:r>
            <w:r>
              <w:rPr>
                <w:rFonts w:ascii="宋体" w:hAnsi="宋体" w:eastAsia="宋体" w:cs="宋体"/>
                <w:kern w:val="2"/>
                <w:rtl w:val="0"/>
                <w:lang w:val="zh-TW" w:eastAsia="zh-TW"/>
              </w:rPr>
              <w:t>《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2-72</w:t>
      </w:r>
    </w:p>
    <w:tbl>
      <w:tblPr>
        <w:tblStyle w:val="2"/>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72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07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w:t>
            </w:r>
            <w:r>
              <w:rPr>
                <w:rFonts w:ascii="宋体" w:hAnsi="宋体" w:eastAsia="宋体" w:cs="宋体"/>
                <w:rtl w:val="0"/>
                <w:lang w:val="zh-TW" w:eastAsia="zh-TW"/>
              </w:rPr>
              <w:t>，予以审查，决定是否立案。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对未经批准发掘古生物化石、未按照批准的发掘方案发掘古生物化石的处罚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立案责任：发现涉嫌未经批准发掘古生物化石、未按照批准的发掘方案发掘古生物化石的，予以审查，决定是否立案。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对单位或者个人在生产、建设活动中发现古生物化石不报告的处罚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单位或者个人</w:t>
            </w:r>
            <w:r>
              <w:rPr>
                <w:rFonts w:ascii="宋体" w:hAnsi="宋体" w:eastAsia="宋体" w:cs="宋体"/>
                <w:rtl w:val="0"/>
                <w:lang w:val="zh-TW" w:eastAsia="zh-TW"/>
              </w:rPr>
              <w:t>涉嫌</w:t>
            </w:r>
            <w:r>
              <w:rPr>
                <w:rFonts w:ascii="宋体" w:hAnsi="宋体" w:eastAsia="宋体" w:cs="宋体"/>
                <w:kern w:val="0"/>
                <w:rtl w:val="0"/>
                <w:lang w:val="zh-TW" w:eastAsia="zh-TW"/>
              </w:rPr>
              <w:t>在生产、建设活动中发现古生物化石不报告的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对单位或者个人违反规定，收藏违法获得或者不能证明合法来源的重点保护古生物化石的处罚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单位或者个人</w:t>
            </w:r>
            <w:r>
              <w:rPr>
                <w:rFonts w:ascii="宋体" w:hAnsi="宋体" w:eastAsia="宋体" w:cs="宋体"/>
                <w:rtl w:val="0"/>
                <w:lang w:val="zh-TW" w:eastAsia="zh-TW"/>
              </w:rPr>
              <w:t>涉嫌</w:t>
            </w:r>
            <w:r>
              <w:rPr>
                <w:rFonts w:ascii="宋体" w:hAnsi="宋体" w:eastAsia="宋体" w:cs="宋体"/>
                <w:kern w:val="0"/>
                <w:rtl w:val="0"/>
                <w:lang w:val="zh-TW" w:eastAsia="zh-TW"/>
              </w:rPr>
              <w:t>违反规定，收藏违法获得或者不能证明合法来源的重点保护古生物化石的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对古生物化石收藏单位不符合收藏条件收藏古生物化石的处罚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立案责任：发现古生物化石收藏单位涉嫌不符合收藏条件收藏古生物化石的，予以审查，决定是否立案。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对古生物化石收藏单位未按照规定建立对本单位收藏的古生物化石档案的处罚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立案责任：发现古生物化石收藏单位涉嫌未按照规定建立对本单位收藏的古生物化石档案的，予以审查，决定是否立案。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对国有收藏单位将其收藏的重点保护古生物化石违法转让、交换、赠与给非国有收藏单位或者个人的处罚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国有收藏单位</w:t>
            </w:r>
            <w:r>
              <w:rPr>
                <w:rFonts w:ascii="宋体" w:hAnsi="宋体" w:eastAsia="宋体" w:cs="宋体"/>
                <w:rtl w:val="0"/>
                <w:lang w:val="zh-TW" w:eastAsia="zh-TW"/>
              </w:rPr>
              <w:t>涉嫌</w:t>
            </w:r>
            <w:r>
              <w:rPr>
                <w:rFonts w:ascii="宋体" w:hAnsi="宋体" w:eastAsia="宋体" w:cs="宋体"/>
                <w:kern w:val="0"/>
                <w:rtl w:val="0"/>
                <w:lang w:val="zh-TW" w:eastAsia="zh-TW"/>
              </w:rPr>
              <w:t>将其收藏的重点保护古生物化石违法转让、交换、赠与给非国有收藏单位或者个人的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对古生物化石收藏单位之间未经批准转让、交换、赠与其收藏的重点保护古生物化石的处罚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立案责任：发现古生物化石收藏单位之间涉嫌未经批准转让、交换、赠与其收藏的重点保护古生物化石的，予以审查，决定是否立案。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对单位或者个人将其收藏的重点保护古生物化石转让、交换、赠与、质押给外国人或者外国组织的处罚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6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6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立案责任：发现单位或者个人涉嫌将其收藏的重点保护古生物化石转让、交换、赠与、质押给外国人或者外国组织的，予以审查，决定是否立案。</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64"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bookmarkStart w:id="0" w:name="OLE_LINK1"/>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对地质灾害评估、治理、监理资质单位违反规定不及时办理资质证书变更、注销手续的处罚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立案责任：发现地质灾害评估、治理、监理资质单位涉嫌违反规定不及时办理资质证书变更、注销手续的，予以审查，决定是否立案。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危险性评估单位资质管理办法》、《地质灾害治理工程勘查设计施工单位资质管理办法》、《地质灾害治理工程监理单位资质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对地质灾害评估、治理、监理资质单位不按规定进行备案的处罚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立案责任：发现地质灾害评估、治理、监理资质单位涉嫌不按规定进行备案的，予以审查，决定是否立案。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危险性评估单位资质管理办法》、《地质灾害治理工程勘查设计施工单位资质管理办法》、《地质灾害治理工程监理单位资质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对农村村民因迁建住宅等原因，对原有宅基地逾期不复垦，或者拒不交由农村集体经济组织安排使用的处罚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立案责任：发现农村村民涉嫌对因迁建住宅等原因，对原有宅基地逾期不复垦，或者拒不交由农村集体经济组织安排使用的，予以审查，决定是否立案。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对在临时使用的土地上修建永久性建筑物、构筑物的处罚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立案责任：发现涉嫌在临时使用的土地上修建永久性建筑物、构筑物的，予以审查，决定是否立案。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24"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en-US"/>
              </w:rPr>
              <w:t>85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2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ind w:firstLine="420"/>
            </w:pPr>
            <w:r>
              <w:rPr>
                <w:rFonts w:ascii="宋体" w:hAnsi="宋体" w:eastAsia="宋体" w:cs="宋体"/>
                <w:kern w:val="0"/>
                <w:rtl w:val="0"/>
                <w:lang w:val="zh-TW" w:eastAsia="zh-TW"/>
              </w:rPr>
              <w:t>对违反规定占用基本农田建窑、建房、建坟、挖砂、采石、采矿、取土、堆放固体废弃物或者从事其他活动破坏基本农田，毁坏种植条件的处罚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立案责任：发现涉嫌违反规定占用基本农田建窑、建房、建坟、挖砂、采石、采矿、取土、堆放固体废弃物或者从事其他活动破坏基本农田，毁坏种植条件的，予以审查，决定是否立案。</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基本农田保护条例》、《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对县级以上人民政府国土资源主管部门及其他有关部门工作人员，利用职务上的便利，将国有古生物化石非法占为己有的处罚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立案责任：发现县级以上人民政府国土资源主管部门及其他有关部门工作人员涉嫌利用职务上的便利，将国有古生物化石非法占为己有的，予以审查，决定是否立案。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古生物化石保护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对伪造、变造不动产权属证书、不动产登记证明，或者买卖、使用伪造、变造的不动产权属证书、不动产登记证明的处罚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伪造、变造不动产权属证书、不动产登记证明，或者买卖、使用伪造、变造的不动产权属证书、不动产登记证明的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不动产登记暂行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对在土地利用总体规划制定前已建的不符合土地利用总体规划确定的用途的建筑物、构筑物重建、扩建的处罚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立案责任：发现涉嫌在土地利用总体规划制定前已建的不符合土地利用总体规划确定的用途的建筑物、构筑物重建、扩建的，予以审查，决定是否立案。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土地管理法》、《中华人民共和国土地管理法实施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bookmarkEnd w:id="0"/>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bookmarkStart w:id="1" w:name="OLE_LINK2"/>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对矿山企业造成资源破坏损失的处罚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立案责任：发现矿山企业造成资源破坏损失的，予以审查，决定是否立案。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矿产资源监督管理暂行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90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对违反《土地调查条例》及《土地调查条例实施办法》相关规定的处罚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立案责任：发现涉嫌违反《土地调查条例》及《土地调查条例实施办法》相关规定的，予以审查，决定是否立案。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420"/>
              <w:jc w:val="left"/>
              <w:rPr>
                <w:rtl w:val="0"/>
              </w:rPr>
            </w:pPr>
            <w:r>
              <w:rPr>
                <w:rFonts w:ascii="宋体" w:hAnsi="宋体" w:eastAsia="宋体" w:cs="宋体"/>
                <w:kern w:val="2"/>
                <w:rtl w:val="0"/>
                <w:lang w:val="en-US"/>
              </w:rPr>
              <w:t>8.</w:t>
            </w:r>
            <w:r>
              <w:rPr>
                <w:rFonts w:ascii="宋体" w:hAnsi="宋体" w:eastAsia="宋体" w:cs="宋体"/>
                <w:kern w:val="2"/>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调查条例》、《土地调查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3"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 xml:space="preserve"> 对《土地复垦条例》实施前已经办理建设用地手续或者领取采矿许可证，本条例施行后继续从事生产建设活动造成土地损毁的土地复垦义务人未按照规定补充编制土地复垦方案的处罚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土地复垦条例》实施前已经办理建设用地手续或者领取采矿许可证，本条例施行后继续从事生产建设活动造成土地损毁的土地复垦义务人未按照规定补充编制土地复垦方案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对土地复垦义务人未按照规定将土地复垦费用列入生产成本或者建设项目总投资；土地复垦义务人未按照《土地复垦条例实施办法》规定预存土地复垦费用的处罚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w:t>
            </w:r>
            <w:r>
              <w:rPr>
                <w:rFonts w:ascii="宋体" w:hAnsi="宋体" w:eastAsia="宋体" w:cs="宋体"/>
                <w:kern w:val="0"/>
                <w:rtl w:val="0"/>
                <w:lang w:val="zh-TW" w:eastAsia="zh-TW"/>
              </w:rPr>
              <w:t>未按照规定将土地复垦费用列入生产成本或者建设项目总投资；土地复垦义务人未按照《土地复垦条例实施办法》规定预存土地复垦费用的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土地复垦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对土地复垦义务人未按照规定对拟损毁的耕地、林地、牧草地进行表土剥离的处罚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立案责任：发现土地复垦义务人涉嫌未按照规定对拟损毁的耕地、林地、牧草地进行表土剥离的，予以审查，决定是否立案。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kern w:val="0"/>
                <w:rtl w:val="0"/>
                <w:lang w:val="en-US"/>
              </w:rPr>
              <w:t>94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jc w:val="left"/>
            </w:pPr>
            <w:r>
              <w:rPr>
                <w:rFonts w:ascii="宋体" w:hAnsi="宋体" w:eastAsia="宋体" w:cs="宋体"/>
                <w:kern w:val="0"/>
                <w:rtl w:val="0"/>
                <w:lang w:val="zh-TW" w:eastAsia="zh-TW"/>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w:t>
            </w:r>
            <w:r>
              <w:rPr>
                <w:rFonts w:ascii="宋体" w:hAnsi="宋体" w:eastAsia="宋体" w:cs="宋体"/>
                <w:kern w:val="0"/>
                <w:rtl w:val="0"/>
                <w:lang w:val="zh-TW" w:eastAsia="zh-TW"/>
              </w:rPr>
              <w:t>未按照规定报告土地损毁情况、土地复垦费用使用情况或者土地复垦工程实施情况；土地复垦义务人未按照规定备案土地复垦方案、土地复垦规划设计；土地复垦义务人未按照规定开展土地复垦质量控制和采取管护措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土地复垦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对土地复垦义务人应当缴纳土地复垦费而不缴纳的处罚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立案责任：发现土地复垦义务人涉嫌应当缴纳土地复垦费而不缴纳的，予以审查，决定是否立案。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2-96</w:t>
      </w:r>
    </w:p>
    <w:tbl>
      <w:tblPr>
        <w:tblStyle w:val="2"/>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kern w:val="0"/>
                <w:rtl w:val="0"/>
                <w:lang w:val="zh-TW" w:eastAsia="zh-TW"/>
              </w:rPr>
              <w:t>对土地复垦义务人拒绝、阻碍国土资源主管部门监督检查，或者在接受监督检查时弄虚作假的处罚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立案责任：发现土地复垦义务人涉嫌拒绝、阻碍国土资源主管部门监督检查，或者在接受监督检查时弄虚作假的，予以审查，决定是否立案。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对未经批准擅自转让、出租、抵押划拨土地使用权的处罚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立案责任：发现涉嫌未经批准擅自转让、出租、抵押划拨土地使用权的，予以审查，决定是否立案。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对收购、运输违法采出矿产品的处罚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立案责任：发现涉嫌收购、运输违法采出矿产品的，予以审查，决定是否立案。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对因勘查、开采矿产资源等造成矿山地质环境破坏或地质灾害的处罚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立案责任：发现涉嫌因勘查、开采矿产资源等造成矿山地质环境破坏或地质灾害的，予以审查，决定是否立案。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对未按土地使用权出让合同规定的期限和条件开发、利用土地的处罚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未按土地使用权出让合同规定的期限和条件开发、利用土地的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对土地评估机构和评估专业人员等违法行为的处罚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立案责任：发现土地评估机构和评估专业人员涉嫌有违法行为的，予以审查，决定是否立案。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卫星导航基准站建设未备案，或建设运维不符合国家标准要求的处罚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立案责任：发现卫星导航基准站建设涉嫌未备案，或建设运维不符合国家标准要求的，予以审查，决定是否立案。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对未经批准擅自建立独立的平面坐标系统、采用不符合国家标准的基础地理信息数据建立地理信息系统的处罚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立案责任：发现涉嫌未经批准擅自建立独立的平面坐标系统、采用不符合国家标准的基础地理信息数据建立地理信息系统的，予以审查，决定是否立案。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对擅自发布重要地理信息数据的处罚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立案责任：发现涉嫌擅自发布重要地理信息数据的，予以审查，决定是否立案。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对无测绘资质证书或测绘执业资格、以欺骗手段取得测绘资质证书从事测绘活动的处罚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立案责任：发现涉嫌无测绘资质证书或测绘执业资格、以欺骗手段取得测绘资质证书从事测绘活动的，予以审查，决定是否立案。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对涂改、转借、转让测绘资质证书，未按规定办理测绘资质变更、重新办理和注销手续的处罚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立案责任：发现涉嫌涂改、转借、转让测绘资质证书，未按规定办理测绘资质变更、重新办理和注销手续的，予以审查，决定是否立案。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对超越资质范围，以其他单位名义或者允许其他单位以本单位名义从事测绘活动的处罚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立案责任：发现涉嫌超越资质范围，以其他单位名义或者允许其他单位以本单位名义从事测绘活动的，予以审查，决定是否立案。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对发包单位将测绘项目发包给不具有相应等级的测绘单位</w:t>
            </w:r>
            <w:r>
              <w:rPr>
                <w:rFonts w:ascii="宋体" w:hAnsi="宋体" w:eastAsia="宋体" w:cs="宋体"/>
                <w:kern w:val="0"/>
                <w:rtl w:val="0"/>
                <w:lang w:val="en-US"/>
              </w:rPr>
              <w:t>,</w:t>
            </w:r>
            <w:r>
              <w:rPr>
                <w:rFonts w:ascii="宋体" w:hAnsi="宋体" w:eastAsia="宋体" w:cs="宋体"/>
                <w:kern w:val="0"/>
                <w:rtl w:val="0"/>
                <w:lang w:val="zh-TW" w:eastAsia="zh-TW"/>
              </w:rPr>
              <w:t>迫使测绘单位以低于测绘成本中标的处罚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立案责任：发现发包单位涉嫌将测绘项目发包给不具有相应等级的测绘单位</w:t>
            </w:r>
            <w:r>
              <w:rPr>
                <w:rFonts w:ascii="宋体" w:hAnsi="宋体" w:eastAsia="宋体" w:cs="宋体"/>
                <w:rtl w:val="0"/>
                <w:lang w:val="en-US"/>
              </w:rPr>
              <w:t>,</w:t>
            </w:r>
            <w:r>
              <w:rPr>
                <w:rFonts w:ascii="宋体" w:hAnsi="宋体" w:eastAsia="宋体" w:cs="宋体"/>
                <w:rtl w:val="0"/>
                <w:lang w:val="zh-TW" w:eastAsia="zh-TW"/>
              </w:rPr>
              <w:t>迫使测绘单位以低于测绘成本中标的，予以审查，决定是否立案。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对转让、违法分包测绘项目的处罚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立案责任：发现涉嫌转让、违法分包测绘项目的，予以审查，决定是否立案。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对测绘成果质量不合格的处罚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立案责任：发现测绘成果涉嫌质量不合格的，予以审查，决定是否立案。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对不汇交测绘成果资料的处罚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立案责任：发现涉嫌不汇交测绘成果资料的，予以审查，决定是否立案。</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12"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对外国的组织或者个人擅自从事测绘活动的处罚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立案责任：发现外国的组织或者个人涉嫌擅自从事测绘活动的，予以审查，决定是否立案。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对从事危害测量标志安全和使用效能的处罚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立案责任：发现涉嫌从事危害测量标志安全和使用效能的，予以审查，决定是否立案。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对未按规定送审地图、未标注审图号、骗取或伪造、冒用地图审核批准文件和审图号、未按照审核要求进行修改、地图不符合国家标准的处罚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立案责任：发现涉嫌未按规定送审地图、未标注审图号、骗取或伪造、冒用地图审核批准文件和审图号、未按照审核要求进行修改、地图不符合国家标准的，予以审查，决定是否立案。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对使用未经依法审核批准的地图提供互联网服务，未对互联网地图新增内容进行核查校对，对上传标注了按照国家有关规定含有在地图上不得表示的内容的处罚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立案责任：发现涉嫌使用未经依法审核批准的地图提供互联网服务，未对互联网地图新增内容进行核查校对，对上传标注了按照国家有关规定含有在地图上不得表示的内容的，予以审查，决定是否立案。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对地图产品刊载广告不符合规定、擅自改变已获得审核批准的地图内容、提供境外互联网地图服务链接的处罚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立案责任：发现地图产品刊载广告涉嫌不符合规定、擅自改变已获得审核批准的地图内容、提供境外互联网地图服务链接的，予以审查，决定是否立案。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对未按规定保管、生产、加工、处理和利用属于国家秘密测绘成果的处罚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立案责任：发现涉嫌未按规定保管、生产、加工、处理和利用属于国家秘密测绘成果的，予以审查，决定是否立案。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对擅自转让汇交的测绘成果资料、未依法提供测绘成果资料的处罚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立案责任：发现涉嫌擅自转让汇交的测绘成果资料、未依法提供测绘成果资料的，予以审查，决定是否立案。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对使用未经依法公布的重要地理信息数据的处罚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立案责任：发现涉嫌使用未经依法公布的重要地理信息数据的，予以审查，决定是否立案。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对擅自复制、转借、转让、销毁秘密测绘成果和造成国家秘密测绘成果损毁、丢失、泄密不及时上报的处罚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立案责任：发现涉嫌擅自复制、转借、转让、销毁秘密测绘成果和造成国家秘密测绘成果损毁、丢失、泄密不及时上报的，予以审查，决定是否立案。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对擅自向境外组织、个人提供未公开测绘成果的处罚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立案责任：发现涉嫌擅自向境外组织、个人提供未公开测绘成果的处罚，予以审查，决定是否立案。</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12"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对篡改或者伪造测绘成果和擅自开发、使用、转让或者向第三方提供测绘成果的处罚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立案责任：发现涉嫌篡改或者伪造测绘成果和擅自开发、使用、转让或者向第三方提供测绘成果的，予以审查，决定是否立案。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对监理单位与承包单位有隶属关系或者其他利害关系；监理单位及其监理人员与承包单位或者个人串通，弄虚作假的处罚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立案责任：发现监理单位与承包单位涉嫌有隶属关系或者其他利害关系；监理单位及其监理人员涉嫌与承包单位或者个人串通，弄虚作假的，予以审查，决定是否立案。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2-124</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矿产资源补偿费征收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受理责任：公示告知矿产资源补偿费征收计算方式等需要公示的内容及需要提交的全部材料目录，一次性告知补正材料，并按申请人要求进行相关解释说明，依法受理或不予受理（不予受理应当告知理由）。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审核责任：审核矿产资源补偿费申报表及相关材料，询问有关的问题和情况，组织人员实地核查，提出审核意见。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决定责任：做出征收决定，开具矿产资源补偿费缴款书；会同省财政部门审批决定免缴、减缴矿产资源资源补偿费，办理矿产资源补偿费退费或冲减手续。</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矿产资源补偿费征收管理规定》、《行政机关公务员处分条例》、《四川省行政审批违法违纪行为责任追究办法》《四川省矿产资源补偿费征收管理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2-125</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矿业权出让收益征收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w:t>
            </w:r>
            <w:r>
              <w:rPr>
                <w:rFonts w:ascii="宋体" w:hAnsi="宋体" w:eastAsia="宋体" w:cs="宋体"/>
                <w:kern w:val="0"/>
                <w:rtl w:val="0"/>
                <w:lang w:val="zh-TW" w:eastAsia="zh-TW"/>
              </w:rPr>
              <w:t>矿业权出让收益征收</w:t>
            </w:r>
            <w:r>
              <w:rPr>
                <w:rFonts w:ascii="宋体" w:hAnsi="宋体" w:eastAsia="宋体" w:cs="宋体"/>
                <w:rtl w:val="0"/>
                <w:lang w:val="zh-TW" w:eastAsia="zh-TW"/>
              </w:rPr>
              <w:t>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w:t>
            </w:r>
            <w:r>
              <w:rPr>
                <w:rFonts w:ascii="宋体" w:hAnsi="宋体" w:eastAsia="宋体" w:cs="宋体"/>
                <w:kern w:val="0"/>
                <w:rtl w:val="0"/>
                <w:lang w:val="zh-TW" w:eastAsia="zh-TW"/>
              </w:rPr>
              <w:t>矿业权出让收益征收</w:t>
            </w:r>
            <w:r>
              <w:rPr>
                <w:rFonts w:ascii="宋体" w:hAnsi="宋体" w:eastAsia="宋体" w:cs="宋体"/>
                <w:rtl w:val="0"/>
                <w:lang w:val="zh-TW" w:eastAsia="zh-TW"/>
              </w:rPr>
              <w:t>申报表及相关材料，询问有关的问题和情况，组织人员实地核查，提出审核意见。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决定责任：做出征收决定，开征收税款并开具完税凭证。</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2-126</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矿业权占用费征收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w:t>
            </w:r>
            <w:r>
              <w:rPr>
                <w:rFonts w:ascii="宋体" w:hAnsi="宋体" w:eastAsia="宋体" w:cs="宋体"/>
                <w:kern w:val="0"/>
                <w:rtl w:val="0"/>
                <w:lang w:val="zh-TW" w:eastAsia="zh-TW"/>
              </w:rPr>
              <w:t>矿业权占用费征收</w:t>
            </w:r>
            <w:r>
              <w:rPr>
                <w:rFonts w:ascii="宋体" w:hAnsi="宋体" w:eastAsia="宋体" w:cs="宋体"/>
                <w:rtl w:val="0"/>
                <w:lang w:val="zh-TW" w:eastAsia="zh-TW"/>
              </w:rPr>
              <w:t>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w:t>
            </w:r>
            <w:r>
              <w:rPr>
                <w:rFonts w:ascii="宋体" w:hAnsi="宋体" w:eastAsia="宋体" w:cs="宋体"/>
                <w:kern w:val="0"/>
                <w:rtl w:val="0"/>
                <w:lang w:val="zh-TW" w:eastAsia="zh-TW"/>
              </w:rPr>
              <w:t>矿业权占用费征收</w:t>
            </w:r>
            <w:r>
              <w:rPr>
                <w:rFonts w:ascii="宋体" w:hAnsi="宋体" w:eastAsia="宋体" w:cs="宋体"/>
                <w:rtl w:val="0"/>
                <w:lang w:val="zh-TW" w:eastAsia="zh-TW"/>
              </w:rPr>
              <w:t>申报表及相关材料，询问有关的问题和情况，组织人员实地核查，提出审核意见。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决定责任：做出征收决定，开征收税款并开具完税凭证。</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耕地开垦费征收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受理责任：公示告知耕地开垦费征收办法和其他应公示的内容，受理申请人提出的用地申请，并按申请人的要求进行相关解释说明。</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审核责任：组织对勘测定界成果进行审查，确定耕地的权属、面积、等级等数据，计算并核实耕地开垦费，提出审核意见。</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决定责任：作出耕地开垦费征收决定。</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事后监管责任：开展定期不定期的监督检查，对耕地开垦费缴纳管理情况进行监管。</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土地管理法实施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2-128</w:t>
      </w:r>
    </w:p>
    <w:tbl>
      <w:tblPr>
        <w:tblStyle w:val="2"/>
        <w:tblW w:w="91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9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土地复垦费征收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受理责任：公示告知土地复垦费征收的标准等应当公示的内容，并按申请人的要求进行相关解释说明。</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审核责任：组织对勘测定界成果进行审查，确定临时用地的权属、面积、类型等数据，审核土地复垦方案，提出审核意见。</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决定责任：作出土地复垦费征收决定。</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事后监管责任：监督检查土地复垦费的管理使用，确保专项用于土地复垦。</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土地复垦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不动产登记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 xml:space="preserve">审查责任：对申请登记事项进行合理审慎审查，审查主体资格，查验申请登记材料，就有关事项进行询问，必要时进行现场查看。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决定责任：对符合条件的进行登记，将申请登记事项记载于</w:t>
            </w:r>
            <w:bookmarkStart w:id="2" w:name="_GoBack"/>
            <w:bookmarkEnd w:id="2"/>
            <w:r>
              <w:rPr>
                <w:rFonts w:hint="eastAsia" w:ascii="宋体" w:hAnsi="宋体" w:eastAsia="宋体" w:cs="宋体"/>
                <w:rtl w:val="0"/>
                <w:lang w:val="zh-TW" w:eastAsia="zh-CN"/>
              </w:rPr>
              <w:t>登记簿</w:t>
            </w:r>
            <w:r>
              <w:rPr>
                <w:rFonts w:ascii="宋体" w:hAnsi="宋体" w:eastAsia="宋体" w:cs="宋体"/>
                <w:rtl w:val="0"/>
                <w:lang w:val="zh-TW" w:eastAsia="zh-TW"/>
              </w:rPr>
              <w:t>；对不符合条件的，不予登记，并书面告知。</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送达责任：准予登记的，颁发登记证书（证明）。</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事后监管责任：发现不动产登记证书（证明）有错误的，依法及时更正。</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物权法》、《行政机关公务员处分条例》、《不动产登记暂行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2-130</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基本农田划区定界验收确认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9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审查责任：审查有关材料，确实需实地查看的，组织有关人员进行现场检查，提出审查意见。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决定责任：作出确认或不予确认决定（不予确认的应当告知理由）。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送达责任：通过确认的，发布同意确认文件，通知其按程序办理确认手续。</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2-131</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地质灾害治理责任认定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3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审查责任：审查有关材料，确实需实地查看的，组织有关人员进行现场检查，提出审查意见。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决定责任：作出认定或不予认定决定。</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送达责任：通过认定的，发布认定文件。</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288"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2-132</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测绘资质单位名称、法人、地址变更登记与资质注销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 xml:space="preserve">审查责任：对申请事项进行合理审慎审查，审查主体资格，查验申请登记材料，就有关事项进行询问，必要时进行现场查看。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决定责任：对符合条件的进行</w:t>
            </w:r>
            <w:r>
              <w:rPr>
                <w:rFonts w:ascii="宋体" w:hAnsi="宋体" w:eastAsia="宋体" w:cs="宋体"/>
                <w:kern w:val="0"/>
                <w:rtl w:val="0"/>
                <w:lang w:val="zh-TW" w:eastAsia="zh-TW"/>
              </w:rPr>
              <w:t>变更登记与资质注销</w:t>
            </w:r>
            <w:r>
              <w:rPr>
                <w:rFonts w:ascii="宋体" w:hAnsi="宋体" w:eastAsia="宋体" w:cs="宋体"/>
                <w:rtl w:val="0"/>
                <w:lang w:val="zh-TW" w:eastAsia="zh-TW"/>
              </w:rPr>
              <w:t>，将申请事项记载于</w:t>
            </w:r>
            <w:r>
              <w:rPr>
                <w:rFonts w:hint="eastAsia" w:ascii="宋体" w:hAnsi="宋体" w:eastAsia="宋体" w:cs="宋体"/>
                <w:rtl w:val="0"/>
                <w:lang w:val="zh-TW" w:eastAsia="zh-CN"/>
              </w:rPr>
              <w:t>登记簿</w:t>
            </w:r>
            <w:r>
              <w:rPr>
                <w:rFonts w:ascii="宋体" w:hAnsi="宋体" w:eastAsia="宋体" w:cs="宋体"/>
                <w:rtl w:val="0"/>
                <w:lang w:val="zh-TW" w:eastAsia="zh-TW"/>
              </w:rPr>
              <w:t>；对不符合条件的，不予</w:t>
            </w:r>
            <w:r>
              <w:rPr>
                <w:rFonts w:ascii="宋体" w:hAnsi="宋体" w:eastAsia="宋体" w:cs="宋体"/>
                <w:kern w:val="0"/>
                <w:rtl w:val="0"/>
                <w:lang w:val="zh-TW" w:eastAsia="zh-TW"/>
              </w:rPr>
              <w:t>变更登记与资质注销</w:t>
            </w:r>
            <w:r>
              <w:rPr>
                <w:rFonts w:ascii="宋体" w:hAnsi="宋体" w:eastAsia="宋体" w:cs="宋体"/>
                <w:rtl w:val="0"/>
                <w:lang w:val="zh-TW" w:eastAsia="zh-TW"/>
              </w:rPr>
              <w:t>，并书面告知。</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送达责任：准予</w:t>
            </w:r>
            <w:r>
              <w:rPr>
                <w:rFonts w:ascii="宋体" w:hAnsi="宋体" w:eastAsia="宋体" w:cs="宋体"/>
                <w:kern w:val="0"/>
                <w:rtl w:val="0"/>
                <w:lang w:val="zh-TW" w:eastAsia="zh-TW"/>
              </w:rPr>
              <w:t>变更登记与资质注销的</w:t>
            </w:r>
            <w:r>
              <w:rPr>
                <w:rFonts w:ascii="宋体" w:hAnsi="宋体" w:eastAsia="宋体" w:cs="宋体"/>
                <w:rtl w:val="0"/>
                <w:lang w:val="zh-TW" w:eastAsia="zh-TW"/>
              </w:rPr>
              <w:t>，颁发凭证。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kern w:val="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2-133</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勘查作业区范围和矿区范围争议裁决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6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受理责任：公示申请条件、法定期限、需要提供的申请书及其他材料，一次性告知补正材料。对申请人提出要求解决权属纠纷的请求，进行材料审查，对符合条件的依法受理、立案；对不符合条件的，不予受理并通知申请人，告知其理由。 </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审理责任：通知权属争议的申请人及对方当事人，并要求对方当事人在规定的限期内提交答辩书及有关证据材料。国土资源行政管理部门对争议的事实、证据材料进行审查，</w:t>
            </w:r>
            <w:r>
              <w:rPr>
                <w:rFonts w:ascii="宋体" w:hAnsi="宋体" w:eastAsia="宋体" w:cs="宋体"/>
                <w:kern w:val="2"/>
                <w:rtl w:val="0"/>
                <w:lang w:val="zh-TW" w:eastAsia="zh-TW"/>
              </w:rPr>
              <w:t>必要时进行现场查看。</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裁决责任：根据事实和法律、法规作出裁决，制作并向双方当事人送达裁决书。</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执行责任：裁决生效后，争议当事人应当自觉履行。</w:t>
            </w:r>
          </w:p>
          <w:p>
            <w:pPr>
              <w:pStyle w:val="9"/>
              <w:framePr w:wrap="auto" w:vAnchor="margin" w:hAnchor="text" w:yAlign="inline"/>
              <w:widowControl/>
              <w:bidi w:val="0"/>
              <w:spacing w:line="276" w:lineRule="auto"/>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ind w:firstLine="420"/>
              <w:jc w:val="left"/>
            </w:pPr>
            <w:r>
              <w:rPr>
                <w:rFonts w:ascii="宋体" w:hAnsi="宋体" w:eastAsia="宋体" w:cs="宋体"/>
                <w:kern w:val="0"/>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kern w:val="0"/>
          <w:u w:color="000000"/>
        </w:rPr>
      </w:pPr>
    </w:p>
    <w:p>
      <w:pPr>
        <w:pStyle w:val="9"/>
        <w:framePr w:wrap="auto" w:vAnchor="margin" w:hAnchor="text" w:yAlign="inline"/>
        <w:spacing w:line="300" w:lineRule="auto"/>
        <w:rPr>
          <w:rFonts w:ascii="宋体" w:hAnsi="宋体" w:eastAsia="宋体" w:cs="宋体"/>
          <w:outline w:val="0"/>
          <w:color w:val="000000"/>
          <w:kern w:val="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2-134</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土地权属争议裁决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受理责任：公示申请条件、法定期限、需要提供的申请书及其他材料，一次性告知补正材料。对申请人提出要求解决权属纠纷的请求，进行材料审查，对符合条件的依法受理、立案；对不符合条件的，不予受理并通知申请人，告知其理由。 </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审理责任：通知权属争议的申请人及对方当事人，并要求对方当事人在规定的限期内提交答辩书及有关证据材料。国土资源行政管理部门对争议的事实、证据材料进行审查，</w:t>
            </w:r>
            <w:r>
              <w:rPr>
                <w:rFonts w:ascii="宋体" w:hAnsi="宋体" w:eastAsia="宋体" w:cs="宋体"/>
                <w:kern w:val="2"/>
                <w:rtl w:val="0"/>
                <w:lang w:val="zh-TW" w:eastAsia="zh-TW"/>
              </w:rPr>
              <w:t>必要时进行现场查看。</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裁决责任：根据事实和法律、法规作出裁决，制作并向双方当事人送达裁决书。</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执行责任：裁决生效后，争议当事人应当自觉履行。</w:t>
            </w:r>
          </w:p>
          <w:p>
            <w:pPr>
              <w:pStyle w:val="9"/>
              <w:framePr w:wrap="auto" w:vAnchor="margin" w:hAnchor="text" w:yAlign="inline"/>
              <w:widowControl/>
              <w:bidi w:val="0"/>
              <w:spacing w:line="288" w:lineRule="auto"/>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pPr>
            <w:r>
              <w:rPr>
                <w:rFonts w:ascii="宋体" w:hAnsi="宋体" w:eastAsia="宋体" w:cs="宋体"/>
                <w:kern w:val="0"/>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kern w:val="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对违反土地管理法律、法规的监督检查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检查责任：根据本地区的实际情况，采取巡查、受理举报、专项执法等多种方式对违反土地管理法律、法规的行为进行监督检查。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对不履行或不正确履行行政职责的行政机关及其工作人员，依据《中华人民共和国监察法》、《中华人民共和国土地管理法》、《行政机关公务员处分条例》、《四川省</w:t>
            </w:r>
            <w:r>
              <w:rPr>
                <w:rFonts w:ascii="宋体" w:hAnsi="宋体" w:eastAsia="宋体" w:cs="宋体"/>
                <w:rtl w:val="0"/>
                <w:lang w:val="en-US"/>
              </w:rPr>
              <w:t>&lt;</w:t>
            </w:r>
            <w:r>
              <w:rPr>
                <w:rFonts w:ascii="宋体" w:hAnsi="宋体" w:eastAsia="宋体" w:cs="宋体"/>
                <w:rtl w:val="0"/>
                <w:lang w:val="zh-TW" w:eastAsia="zh-TW"/>
              </w:rPr>
              <w:t>中华人民共和国土地管理法</w:t>
            </w:r>
            <w:r>
              <w:rPr>
                <w:rFonts w:ascii="宋体" w:hAnsi="宋体" w:eastAsia="宋体" w:cs="宋体"/>
                <w:rtl w:val="0"/>
                <w:lang w:val="en-US"/>
              </w:rPr>
              <w:t>&gt;</w:t>
            </w:r>
            <w:r>
              <w:rPr>
                <w:rFonts w:ascii="宋体" w:hAnsi="宋体" w:eastAsia="宋体" w:cs="宋体"/>
                <w:rtl w:val="0"/>
                <w:lang w:val="zh-TW" w:eastAsia="zh-TW"/>
              </w:rPr>
              <w:t>实施办法》、《四川省行政审批违法违纪行为责任追究办法》、《四川省土地监察条例》等法律法规规章的相关规定追究相应的责任。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对基本农田保护的监督检查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检查责任：根据本地区的实际情况，对基本农田保护情况进行定期和不定期的监督检查。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基本农田保护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对古生物化石保护的监督检查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检查责任：根据本地区的实际情况，采取督查、巡查、受理举报等多种方式对古生物化石保护工作进行监督检查。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古生物化石保护条例实施办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对矿产资源勘查、开采的监督检查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检查责任：根据本地区的实际情况，采取督查、巡查、受理举报等多种方式对</w:t>
            </w:r>
            <w:r>
              <w:rPr>
                <w:rFonts w:ascii="宋体" w:hAnsi="宋体" w:eastAsia="宋体" w:cs="宋体"/>
                <w:kern w:val="0"/>
                <w:rtl w:val="0"/>
                <w:lang w:val="zh-TW" w:eastAsia="zh-TW"/>
              </w:rPr>
              <w:t>矿产资源勘查、开采</w:t>
            </w:r>
            <w:r>
              <w:rPr>
                <w:rFonts w:ascii="宋体" w:hAnsi="宋体" w:eastAsia="宋体" w:cs="宋体"/>
                <w:rtl w:val="0"/>
                <w:lang w:val="zh-TW" w:eastAsia="zh-TW"/>
              </w:rPr>
              <w:t>进行监督检查。</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对地热、矿泉水水源地的监督检查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对地热、矿泉水水源地</w:t>
            </w:r>
            <w:r>
              <w:rPr>
                <w:rFonts w:ascii="宋体" w:hAnsi="宋体" w:eastAsia="宋体" w:cs="宋体"/>
                <w:rtl w:val="0"/>
                <w:lang w:val="zh-TW" w:eastAsia="zh-TW"/>
              </w:rPr>
              <w:t>进行监督检查。</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对地质灾害防治相关资质单位的监督检查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对地质灾害防治相关资质单位</w:t>
            </w:r>
            <w:r>
              <w:rPr>
                <w:rFonts w:ascii="宋体" w:hAnsi="宋体" w:eastAsia="宋体" w:cs="宋体"/>
                <w:rtl w:val="0"/>
                <w:lang w:val="zh-TW" w:eastAsia="zh-TW"/>
              </w:rPr>
              <w:t>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对测绘资质单位进行质量检查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对测绘资质单位进行质量检查</w:t>
            </w:r>
            <w:r>
              <w:rPr>
                <w:rFonts w:ascii="宋体" w:hAnsi="宋体" w:eastAsia="宋体" w:cs="宋体"/>
                <w:rtl w:val="0"/>
                <w:lang w:val="zh-TW" w:eastAsia="zh-TW"/>
              </w:rPr>
              <w:t>。</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36"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对测绘单位进行测绘资质巡查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对测绘单位进行测绘资质进行巡查</w:t>
            </w:r>
            <w:r>
              <w:rPr>
                <w:rFonts w:ascii="宋体" w:hAnsi="宋体" w:eastAsia="宋体" w:cs="宋体"/>
                <w:rtl w:val="0"/>
                <w:lang w:val="zh-TW" w:eastAsia="zh-TW"/>
              </w:rPr>
              <w:t>。</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36"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对涉密测绘地理信息保管、使用单位和测绘资质单位进行保密检查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对涉密测绘地理信息保管、使用单位和测绘资质单位进行保密检查</w:t>
            </w:r>
            <w:r>
              <w:rPr>
                <w:rFonts w:ascii="宋体" w:hAnsi="宋体" w:eastAsia="宋体" w:cs="宋体"/>
                <w:rtl w:val="0"/>
                <w:lang w:val="zh-TW" w:eastAsia="zh-TW"/>
              </w:rPr>
              <w:t>。</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对保护和开发土地资源、合理利用土地和进行科学技术研究的奖励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对勘查、开发、保护矿产资源和进行科学技术研究的奖励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对地质灾害防治的奖励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对基本农田保护的奖励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对古生物化石保护的奖励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2-149</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对阻挠国家建设征收土地的处理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审查责任：对阻挠国家建设征收土地的行为进行审查，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2-150</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闲置土地处置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审查责任：对闲置土地的行为进行审查，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2-151</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收回国有土地使用权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审查责任：对收回国有土地使用权相关情况进行审查，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2-152</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对被征地当事人依法补偿、安置后拒不搬迁的处理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7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审查责任：对被征地当事人依法补偿、安置后拒不搬迁的行为进行审查，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36"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9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2-153</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对无权批准征收、使用土地的单位或者个人非法批准占用土地的，超越批准权限非法批准占用土地的，不按照土地利用总体规划确定的用途批准用地的，或者违反法律规定的程序批准占用、征收土地的处理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无权批准征收、使用土地的单位或者个人非法批准占用土地的，超越批准权限非法批准占用土地的，不按照土地利用总体规划确定的用途批准用地的，或者违反法律规定的程序批准占用、征收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2-154</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企业改制土地资产处置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审查责任：对企业改制土地资产相关情况进行审查，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2-155</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建设项目验线规划管理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12"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审查责任：材料审核，包括：建设工程规划许可证、建设工程施工许可证、规划公示牌、市规划执法大队备案通知书等材料；现场查看；提出审查意见。</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确认责任：符合验线要求的，予以确认（不予确认的应当书面告知理由）；按时办结。</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312"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7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12"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2-156</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3150"/>
            </w:pPr>
            <w:r>
              <w:rPr>
                <w:rFonts w:ascii="宋体" w:hAnsi="宋体" w:eastAsia="宋体" w:cs="宋体"/>
                <w:rtl w:val="0"/>
                <w:lang w:val="en-US"/>
              </w:rPr>
              <w:t>156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2730"/>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2520"/>
            </w:pPr>
            <w:r>
              <w:rPr>
                <w:rFonts w:ascii="宋体" w:hAnsi="宋体" w:eastAsia="宋体" w:cs="宋体"/>
                <w:rtl w:val="0"/>
                <w:lang w:val="zh-TW" w:eastAsia="zh-TW"/>
              </w:rPr>
              <w:t>建设项目规划条件变更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审查责任：材料审核，包括：申请表、建设单位（委托代理人）合法身份证明材料和委托授权书、申请变更专题报告（说明变更的目的、理由及依据）、变更规划条件专家咨询（评审）意见、</w:t>
            </w:r>
            <w:r>
              <w:rPr>
                <w:rFonts w:ascii="宋体" w:hAnsi="宋体" w:eastAsia="宋体" w:cs="宋体"/>
                <w:rtl w:val="0"/>
                <w:lang w:val="en-US"/>
              </w:rPr>
              <w:t>1:500</w:t>
            </w:r>
            <w:r>
              <w:rPr>
                <w:rFonts w:ascii="宋体" w:hAnsi="宋体" w:eastAsia="宋体" w:cs="宋体"/>
                <w:rtl w:val="0"/>
                <w:lang w:val="zh-TW" w:eastAsia="zh-TW"/>
              </w:rPr>
              <w:t>或</w:t>
            </w:r>
            <w:r>
              <w:rPr>
                <w:rFonts w:ascii="宋体" w:hAnsi="宋体" w:eastAsia="宋体" w:cs="宋体"/>
                <w:rtl w:val="0"/>
                <w:lang w:val="en-US"/>
              </w:rPr>
              <w:t>1:1000</w:t>
            </w:r>
            <w:r>
              <w:rPr>
                <w:rFonts w:ascii="宋体" w:hAnsi="宋体" w:eastAsia="宋体" w:cs="宋体"/>
                <w:rtl w:val="0"/>
                <w:lang w:val="zh-TW" w:eastAsia="zh-TW"/>
              </w:rPr>
              <w:t>地形图等；现场踏勘；提出拟办意见。</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决定责任：作出行政审批或者不予行政审批决定，法定告知（不予审批的应当书面告知理由）；按时办结。</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300"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2-157</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建设工程设计方案总平面图审定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7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76"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76"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申请文件及申请表、建设单位（委托代理人）合法身份证明材料和委托授权书、经批准的规划条件；国有土地使用权证及对应的界址点成果表、建设工程设计方案等；现场踏勘；提出拟办意见。</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决定责任：作出行政审批或者不予行政审批决定，法定告知（不予审批的应当书面告知理由）；按时办结。</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276"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76"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76"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2-158</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建设工程竣工规划条件核实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9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88"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建设工程竣工规划核实申请表》、《建设工程规划许可证》、规划设计条件、《建设工程竣工测绘报告》等材料，核定建设工程是否符合规划条件和规划许可要求；现场查看；提出审查意见。</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确认责任：符合规划条件和规划许可要求的，予以确认（不予确认的应当书面告知理由）；按时办结。</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288"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88"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2-159</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测绘地理信息成果汇交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审查责任：对测绘地理信息成果汇交相关情况进行审查，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2-160</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互联网地图新增内容审核备案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审查责任：对互联网地图新增内容审核备案相关情况进行审查，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2-161</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涉密测绘地理信息成果销毁审核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审查责任：对涉密测绘地理信息成果销毁情况进行审查，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2-162</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测绘地理信息项目备案登记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审查责任：对测绘地理信息项目备案登记资料进行审查，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2-163</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测绘资质单位分支机构登记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审查责任：对测绘资质单位分支机构登记资料进行审查，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bookmarkEnd w:id="1"/>
    </w:tbl>
    <w:p>
      <w:pPr>
        <w:pStyle w:val="9"/>
        <w:framePr w:wrap="auto" w:vAnchor="margin" w:hAnchor="text" w:yAlign="inline"/>
        <w:jc w:val="center"/>
      </w:pPr>
    </w:p>
    <w:sectPr>
      <w:headerReference r:id="rId5" w:type="default"/>
      <w:footerReference r:id="rId7" w:type="default"/>
      <w:headerReference r:id="rId6" w:type="even"/>
      <w:footerReference r:id="rId8" w:type="even"/>
      <w:pgSz w:w="11900" w:h="16840"/>
      <w:pgMar w:top="1814" w:right="1531" w:bottom="1588" w:left="1531"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roma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jc w:val="both"/>
    </w:pPr>
    <w:r>
      <w:rPr>
        <w:rtl w:val="0"/>
      </w:rPr>
      <w:fldChar w:fldCharType="begin"/>
    </w:r>
    <w:r>
      <w:rPr>
        <w:rtl w:val="0"/>
      </w:rPr>
      <w:instrText xml:space="preserve"> PAGE </w:instrText>
    </w:r>
    <w:r>
      <w:rPr>
        <w:rtl w:val="0"/>
      </w:rPr>
      <w:fldChar w:fldCharType="separate"/>
    </w:r>
    <w:r>
      <w:rPr>
        <w:rtl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jc w:val="both"/>
    </w:pPr>
    <w:r>
      <w:rPr>
        <w:rtl w:val="0"/>
      </w:rPr>
      <w:fldChar w:fldCharType="begin"/>
    </w:r>
    <w:r>
      <w:rPr>
        <w:rtl w:val="0"/>
      </w:rPr>
      <w:instrText xml:space="preserve"> PAGE </w:instrText>
    </w:r>
    <w:r>
      <w:rPr>
        <w:rtl w:val="0"/>
      </w:rPr>
      <w:fldChar w:fldCharType="separate"/>
    </w:r>
    <w:r>
      <w:rPr>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evenAndOddHeaders w:val="1"/>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ODIwYTYzODk4MzliNTdlNDBhOWE5MTBhMDMxYjAwOGEifQ=="/>
  </w:docVars>
  <w:rsids>
    <w:rsidRoot w:val="00000000"/>
    <w:rsid w:val="27DE247C"/>
    <w:rsid w:val="34C47171"/>
    <w:rsid w:val="3E1F67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页脚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character" w:customStyle="1" w:styleId="8">
    <w:name w:val="页码1"/>
    <w:qFormat/>
    <w:uiPriority w:val="0"/>
  </w:style>
  <w:style w:type="paragraph" w:customStyle="1" w:styleId="9">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2020-01-13T02:03:00Z</dcterms:created>
  <dc:creator>Administrator</dc:creator>
  <cp:lastModifiedBy>1</cp:lastModifiedBy>
  <dcterms:modified xsi:type="dcterms:W3CDTF">2023-09-21T09:04:18Z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4C9FF0B000DA4A67815E558BE9BCFC06_12</vt:lpwstr>
  </property>
</Properties>
</file>